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38" w:rsidRPr="006768BA" w:rsidRDefault="00530438" w:rsidP="00530438">
      <w:pPr>
        <w:jc w:val="center"/>
        <w:rPr>
          <w:rFonts w:ascii="Times New Roman" w:eastAsia="新細明體" w:hAnsi="Times New Roman" w:cs="Times New Roman"/>
          <w:b/>
        </w:rPr>
      </w:pPr>
      <w:r w:rsidRPr="006768BA">
        <w:rPr>
          <w:rFonts w:ascii="SimSun" w:eastAsia="SimSun" w:hAnsi="SimSun" w:cs="Times New Roman" w:hint="eastAsia"/>
          <w:b/>
          <w:noProof/>
        </w:rPr>
        <w:drawing>
          <wp:inline distT="0" distB="0" distL="0" distR="0" wp14:anchorId="3C98D5C6" wp14:editId="4E4DEC2A">
            <wp:extent cx="5354495" cy="1752600"/>
            <wp:effectExtent l="0" t="0" r="0" b="0"/>
            <wp:docPr id="15" name="Picture 15" descr="https://lh6.googleusercontent.com/Yk0HILvXGecHhIp_in1oTt8hOgIZtRfvSoJs6VtTO9fVZQcGQ-D6BP-9A1fcjSvAuUjpa2-V-LliFbmh5JbuIUsTDuvpbM5lm_qeBKkx_ZlHAPxSopvR1U5GQu7LA3QJei0ODd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k0HILvXGecHhIp_in1oTt8hOgIZtRfvSoJs6VtTO9fVZQcGQ-D6BP-9A1fcjSvAuUjpa2-V-LliFbmh5JbuIUsTDuvpbM5lm_qeBKkx_ZlHAPxSopvR1U5GQu7LA3QJei0ODd6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657" cy="175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38" w:rsidRPr="006768BA" w:rsidRDefault="00530438" w:rsidP="00530438">
      <w:pPr>
        <w:tabs>
          <w:tab w:val="left" w:pos="240"/>
          <w:tab w:val="center" w:pos="4320"/>
        </w:tabs>
        <w:rPr>
          <w:rFonts w:ascii="Times New Roman" w:eastAsia="新細明體" w:hAnsi="Times New Roman" w:cs="Times New Roman"/>
          <w:b/>
          <w:sz w:val="56"/>
          <w:szCs w:val="56"/>
        </w:rPr>
      </w:pPr>
      <w:r w:rsidRPr="006768BA">
        <w:rPr>
          <w:rFonts w:ascii="Times New Roman" w:eastAsia="新細明體" w:hAnsi="Times New Roman" w:cs="Times New Roman"/>
          <w:b/>
          <w:sz w:val="56"/>
          <w:szCs w:val="56"/>
        </w:rPr>
        <w:tab/>
      </w:r>
    </w:p>
    <w:p w:rsidR="00530438" w:rsidRPr="006768BA" w:rsidRDefault="00530438" w:rsidP="00530438">
      <w:pPr>
        <w:jc w:val="center"/>
        <w:rPr>
          <w:rFonts w:ascii="Times New Roman" w:eastAsia="新細明體" w:hAnsi="Times New Roman" w:cs="Times New Roman"/>
          <w:b/>
          <w:sz w:val="56"/>
          <w:szCs w:val="56"/>
        </w:rPr>
      </w:pPr>
      <w:r w:rsidRPr="006768BA">
        <w:rPr>
          <w:rFonts w:ascii="Times New Roman" w:eastAsia="新細明體" w:hAnsi="Times New Roman" w:cs="Times New Roman"/>
          <w:b/>
          <w:sz w:val="56"/>
          <w:szCs w:val="56"/>
        </w:rPr>
        <w:t xml:space="preserve">EDA 3026 </w:t>
      </w:r>
    </w:p>
    <w:p w:rsidR="006768BA" w:rsidRDefault="00530438" w:rsidP="00530438">
      <w:pPr>
        <w:jc w:val="center"/>
        <w:rPr>
          <w:rFonts w:ascii="Times New Roman" w:eastAsia="新細明體" w:hAnsi="Times New Roman" w:cs="Times New Roman"/>
          <w:b/>
          <w:sz w:val="40"/>
          <w:szCs w:val="40"/>
        </w:rPr>
      </w:pPr>
      <w:r w:rsidRPr="006768BA">
        <w:rPr>
          <w:rFonts w:ascii="Times New Roman" w:eastAsia="新細明體" w:hAnsi="Times New Roman" w:cs="Times New Roman"/>
          <w:b/>
          <w:sz w:val="56"/>
          <w:szCs w:val="56"/>
        </w:rPr>
        <w:t>Teachers and Teaching in Context</w:t>
      </w:r>
      <w:r w:rsidRPr="006768BA">
        <w:rPr>
          <w:rFonts w:ascii="Times New Roman" w:eastAsia="新細明體" w:hAnsi="Times New Roman" w:cs="Times New Roman"/>
          <w:b/>
          <w:sz w:val="40"/>
          <w:szCs w:val="40"/>
        </w:rPr>
        <w:br/>
      </w:r>
    </w:p>
    <w:p w:rsidR="00530438" w:rsidRDefault="00530438" w:rsidP="00530438">
      <w:pPr>
        <w:jc w:val="center"/>
        <w:rPr>
          <w:rFonts w:ascii="Times New Roman" w:eastAsia="新細明體" w:hAnsi="Times New Roman" w:cs="Times New Roman"/>
          <w:b/>
          <w:sz w:val="40"/>
          <w:szCs w:val="40"/>
        </w:rPr>
      </w:pPr>
      <w:r w:rsidRPr="006768BA">
        <w:rPr>
          <w:rFonts w:ascii="Times New Roman" w:eastAsia="新細明體" w:hAnsi="Times New Roman" w:cs="Times New Roman"/>
          <w:b/>
          <w:sz w:val="40"/>
          <w:szCs w:val="40"/>
        </w:rPr>
        <w:t>Assignment II</w:t>
      </w:r>
    </w:p>
    <w:p w:rsidR="006768BA" w:rsidRPr="00BB4F1E" w:rsidRDefault="006768BA" w:rsidP="006768BA">
      <w:pPr>
        <w:widowControl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zh-CN"/>
        </w:rPr>
      </w:pPr>
      <w:r w:rsidRPr="00BB4F1E">
        <w:rPr>
          <w:rFonts w:ascii="Times New Roman" w:eastAsia="SimSun" w:hAnsi="Times New Roman" w:cs="Times New Roman"/>
          <w:b/>
          <w:sz w:val="32"/>
          <w:szCs w:val="32"/>
          <w:u w:val="single"/>
          <w:lang w:eastAsia="zh-CN"/>
        </w:rPr>
        <w:t>Selected theme: Teacher lives and professional development</w:t>
      </w:r>
    </w:p>
    <w:p w:rsidR="00530438" w:rsidRPr="006768BA" w:rsidRDefault="00530438" w:rsidP="00530438">
      <w:pPr>
        <w:jc w:val="both"/>
        <w:rPr>
          <w:rFonts w:ascii="Times New Roman" w:eastAsia="新細明體" w:hAnsi="Times New Roman" w:cs="Times New Roman"/>
        </w:rPr>
      </w:pPr>
    </w:p>
    <w:p w:rsidR="00530438" w:rsidRPr="006768BA" w:rsidRDefault="00530438" w:rsidP="00530438">
      <w:pPr>
        <w:jc w:val="both"/>
        <w:rPr>
          <w:rFonts w:ascii="Times New Roman" w:eastAsia="新細明體" w:hAnsi="Times New Roman" w:cs="Times New Roman"/>
          <w:sz w:val="40"/>
          <w:szCs w:val="40"/>
        </w:rPr>
      </w:pPr>
      <w:r w:rsidRPr="006768BA">
        <w:rPr>
          <w:rFonts w:ascii="Times New Roman" w:eastAsia="新細明體" w:hAnsi="Times New Roman" w:cs="Times New Roman"/>
          <w:sz w:val="40"/>
          <w:szCs w:val="40"/>
        </w:rPr>
        <w:t>Student Name: Chan Man Ying</w:t>
      </w:r>
    </w:p>
    <w:p w:rsidR="00530438" w:rsidRPr="006768BA" w:rsidRDefault="00530438" w:rsidP="00530438">
      <w:pPr>
        <w:jc w:val="both"/>
        <w:rPr>
          <w:rFonts w:ascii="Times New Roman" w:hAnsi="Times New Roman" w:cs="Times New Roman"/>
          <w:sz w:val="40"/>
          <w:szCs w:val="40"/>
        </w:rPr>
      </w:pPr>
      <w:r w:rsidRPr="006768BA">
        <w:rPr>
          <w:rFonts w:ascii="Times New Roman" w:eastAsia="新細明體" w:hAnsi="Times New Roman" w:cs="Times New Roman"/>
          <w:sz w:val="40"/>
          <w:szCs w:val="40"/>
        </w:rPr>
        <w:t>Student No. : 11131892</w:t>
      </w:r>
    </w:p>
    <w:p w:rsidR="00530438" w:rsidRPr="006768BA" w:rsidRDefault="00530438" w:rsidP="00530438">
      <w:pPr>
        <w:jc w:val="both"/>
        <w:rPr>
          <w:rFonts w:ascii="Times New Roman" w:hAnsi="Times New Roman" w:cs="Times New Roman"/>
          <w:sz w:val="40"/>
          <w:szCs w:val="40"/>
        </w:rPr>
      </w:pPr>
      <w:r w:rsidRPr="006768BA">
        <w:rPr>
          <w:rFonts w:ascii="Times New Roman" w:eastAsia="新細明體" w:hAnsi="Times New Roman" w:cs="Times New Roman"/>
          <w:sz w:val="40"/>
          <w:szCs w:val="40"/>
        </w:rPr>
        <w:t>Instructor</w:t>
      </w:r>
      <w:r w:rsidRPr="006768BA">
        <w:rPr>
          <w:rFonts w:ascii="Times New Roman" w:eastAsia="新細明體" w:hAnsi="Times New Roman" w:cs="Times New Roman"/>
          <w:sz w:val="40"/>
          <w:szCs w:val="40"/>
        </w:rPr>
        <w:t>：</w:t>
      </w:r>
      <w:r w:rsidRPr="006768BA">
        <w:rPr>
          <w:rFonts w:ascii="Times New Roman" w:eastAsia="新細明體" w:hAnsi="Times New Roman" w:cs="Times New Roman"/>
          <w:sz w:val="40"/>
          <w:szCs w:val="40"/>
        </w:rPr>
        <w:t>Dr. Shun Wing Ng</w:t>
      </w:r>
    </w:p>
    <w:p w:rsidR="00530438" w:rsidRPr="006768BA" w:rsidRDefault="00530438" w:rsidP="00530438">
      <w:pPr>
        <w:jc w:val="both"/>
        <w:rPr>
          <w:rFonts w:ascii="Times New Roman" w:eastAsia="新細明體" w:hAnsi="Times New Roman" w:cs="Times New Roman"/>
          <w:sz w:val="40"/>
          <w:szCs w:val="40"/>
        </w:rPr>
      </w:pPr>
      <w:r w:rsidRPr="006768BA">
        <w:rPr>
          <w:rFonts w:ascii="Times New Roman" w:eastAsia="新細明體" w:hAnsi="Times New Roman" w:cs="Times New Roman"/>
          <w:sz w:val="40"/>
          <w:szCs w:val="40"/>
        </w:rPr>
        <w:t>Submission Date:  -05-2017</w:t>
      </w:r>
    </w:p>
    <w:p w:rsidR="00530438" w:rsidRPr="006768BA" w:rsidRDefault="00530438" w:rsidP="00530438">
      <w:pPr>
        <w:jc w:val="both"/>
        <w:rPr>
          <w:rFonts w:ascii="Times New Roman" w:hAnsi="Times New Roman" w:cs="Times New Roman"/>
          <w:sz w:val="40"/>
          <w:szCs w:val="40"/>
        </w:rPr>
      </w:pPr>
      <w:r w:rsidRPr="006768BA">
        <w:rPr>
          <w:rFonts w:ascii="Times New Roman" w:eastAsia="新細明體" w:hAnsi="Times New Roman" w:cs="Times New Roman"/>
          <w:sz w:val="40"/>
          <w:szCs w:val="40"/>
        </w:rPr>
        <w:t xml:space="preserve">Word        : </w:t>
      </w:r>
    </w:p>
    <w:p w:rsidR="00530438" w:rsidRPr="006768BA" w:rsidRDefault="00530438" w:rsidP="00530438">
      <w:pPr>
        <w:jc w:val="both"/>
        <w:rPr>
          <w:rFonts w:ascii="Times New Roman" w:hAnsi="Times New Roman" w:cs="Times New Roman"/>
        </w:rPr>
      </w:pPr>
    </w:p>
    <w:p w:rsidR="00530438" w:rsidRPr="006768BA" w:rsidRDefault="00530438" w:rsidP="00530438">
      <w:pPr>
        <w:widowControl/>
        <w:rPr>
          <w:rFonts w:ascii="Times New Roman" w:hAnsi="Times New Roman" w:cs="Times New Roman"/>
        </w:rPr>
      </w:pPr>
    </w:p>
    <w:p w:rsidR="00530438" w:rsidRPr="006768BA" w:rsidRDefault="00530438">
      <w:pPr>
        <w:widowControl/>
        <w:rPr>
          <w:rFonts w:ascii="Times New Roman" w:hAnsi="Times New Roman" w:cs="Times New Roman"/>
        </w:rPr>
      </w:pPr>
      <w:r w:rsidRPr="006768BA">
        <w:rPr>
          <w:rFonts w:ascii="Times New Roman" w:hAnsi="Times New Roman" w:cs="Times New Roman"/>
        </w:rPr>
        <w:br w:type="page"/>
      </w:r>
    </w:p>
    <w:p w:rsidR="00530438" w:rsidRPr="006768BA" w:rsidRDefault="00530438" w:rsidP="0053043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68BA">
        <w:rPr>
          <w:rFonts w:ascii="Times New Roman" w:hAnsi="Times New Roman" w:cs="Times New Roman"/>
          <w:b/>
          <w:sz w:val="40"/>
          <w:szCs w:val="40"/>
        </w:rPr>
        <w:lastRenderedPageBreak/>
        <w:t>Content</w:t>
      </w:r>
    </w:p>
    <w:p w:rsidR="00792D4A" w:rsidRPr="00873BC4" w:rsidRDefault="00530438" w:rsidP="00530438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873BC4">
        <w:rPr>
          <w:rFonts w:ascii="Times New Roman" w:hAnsi="Times New Roman" w:cs="Times New Roman"/>
          <w:b/>
          <w:sz w:val="28"/>
          <w:szCs w:val="28"/>
        </w:rPr>
        <w:t>1. Introduction</w:t>
      </w:r>
    </w:p>
    <w:p w:rsidR="00530438" w:rsidRPr="00873BC4" w:rsidRDefault="00530438" w:rsidP="00530438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873BC4">
        <w:rPr>
          <w:rFonts w:ascii="Times New Roman" w:hAnsi="Times New Roman" w:cs="Times New Roman"/>
          <w:b/>
          <w:sz w:val="28"/>
          <w:szCs w:val="28"/>
        </w:rPr>
        <w:t>2. Literature reviews</w:t>
      </w:r>
    </w:p>
    <w:p w:rsidR="00530438" w:rsidRPr="00873BC4" w:rsidRDefault="00530438" w:rsidP="00530438">
      <w:pPr>
        <w:widowControl/>
        <w:rPr>
          <w:rFonts w:ascii="Times New Roman" w:hAnsi="Times New Roman" w:cs="Times New Roman"/>
          <w:sz w:val="28"/>
          <w:szCs w:val="28"/>
        </w:rPr>
      </w:pPr>
      <w:r w:rsidRPr="00873BC4">
        <w:rPr>
          <w:rFonts w:ascii="Times New Roman" w:hAnsi="Times New Roman" w:cs="Times New Roman"/>
          <w:sz w:val="28"/>
          <w:szCs w:val="28"/>
        </w:rPr>
        <w:t xml:space="preserve">  2.1. Professionalism</w:t>
      </w:r>
    </w:p>
    <w:p w:rsidR="00530438" w:rsidRPr="00873BC4" w:rsidRDefault="00530438" w:rsidP="00530438">
      <w:pPr>
        <w:widowControl/>
        <w:rPr>
          <w:rFonts w:ascii="Times New Roman" w:hAnsi="Times New Roman" w:cs="Times New Roman"/>
          <w:sz w:val="28"/>
          <w:szCs w:val="28"/>
        </w:rPr>
      </w:pPr>
      <w:r w:rsidRPr="00873BC4">
        <w:rPr>
          <w:rFonts w:ascii="Times New Roman" w:hAnsi="Times New Roman" w:cs="Times New Roman"/>
          <w:sz w:val="28"/>
          <w:szCs w:val="28"/>
        </w:rPr>
        <w:t xml:space="preserve">  2.2. Teacher lives and professional development</w:t>
      </w:r>
    </w:p>
    <w:p w:rsidR="009D3D74" w:rsidRPr="00873BC4" w:rsidRDefault="009D3D74" w:rsidP="009D3D74">
      <w:pPr>
        <w:widowControl/>
        <w:ind w:leftChars="100" w:left="800" w:hangingChars="200" w:hanging="560"/>
        <w:jc w:val="both"/>
        <w:rPr>
          <w:rFonts w:ascii="Times New Roman" w:hAnsi="Times New Roman" w:cs="Times New Roman"/>
          <w:sz w:val="28"/>
          <w:szCs w:val="28"/>
        </w:rPr>
      </w:pPr>
      <w:r w:rsidRPr="00873BC4">
        <w:rPr>
          <w:rFonts w:ascii="Times New Roman" w:hAnsi="Times New Roman" w:cs="Times New Roman"/>
          <w:sz w:val="28"/>
          <w:szCs w:val="28"/>
        </w:rPr>
        <w:t xml:space="preserve">2.3. </w:t>
      </w:r>
      <w:r w:rsidR="00530438" w:rsidRPr="00873BC4">
        <w:rPr>
          <w:rFonts w:ascii="Times New Roman" w:hAnsi="Times New Roman" w:cs="Times New Roman"/>
          <w:sz w:val="28"/>
          <w:szCs w:val="28"/>
        </w:rPr>
        <w:t>Relationship between professionalism</w:t>
      </w:r>
      <w:r w:rsidR="00530438" w:rsidRPr="00873B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and </w:t>
      </w:r>
      <w:r w:rsidR="00530438" w:rsidRPr="00873BC4">
        <w:rPr>
          <w:rFonts w:ascii="Times New Roman" w:hAnsi="Times New Roman" w:cs="Times New Roman"/>
          <w:sz w:val="28"/>
          <w:szCs w:val="28"/>
        </w:rPr>
        <w:t>Teacher lives and professional development</w:t>
      </w:r>
    </w:p>
    <w:p w:rsidR="0025567E" w:rsidRPr="00873BC4" w:rsidRDefault="00530438" w:rsidP="009D3D74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BC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5567E" w:rsidRPr="00873BC4">
        <w:rPr>
          <w:rFonts w:ascii="Times New Roman" w:hAnsi="Times New Roman" w:cs="Times New Roman"/>
          <w:b/>
          <w:sz w:val="28"/>
          <w:szCs w:val="28"/>
        </w:rPr>
        <w:t>Data description and discussion</w:t>
      </w:r>
    </w:p>
    <w:p w:rsidR="009D3D74" w:rsidRPr="00873BC4" w:rsidRDefault="009D3D74" w:rsidP="009D3D74">
      <w:pPr>
        <w:widowControl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873BC4">
        <w:rPr>
          <w:rFonts w:ascii="Times New Roman" w:eastAsia="SimSun" w:hAnsi="Times New Roman" w:cs="Times New Roman"/>
          <w:sz w:val="28"/>
          <w:szCs w:val="28"/>
          <w:lang w:eastAsia="zh-CN"/>
        </w:rPr>
        <w:t>3.1. Background of int</w:t>
      </w:r>
      <w:r w:rsidRPr="00873BC4">
        <w:rPr>
          <w:rFonts w:ascii="Times New Roman" w:hAnsi="Times New Roman" w:cs="Times New Roman"/>
          <w:sz w:val="28"/>
          <w:szCs w:val="28"/>
        </w:rPr>
        <w:t>erviewees</w:t>
      </w:r>
    </w:p>
    <w:p w:rsidR="009D3D74" w:rsidRPr="00873BC4" w:rsidRDefault="009D3D74" w:rsidP="009D3D74">
      <w:pPr>
        <w:widowControl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873BC4">
        <w:rPr>
          <w:rFonts w:ascii="Times New Roman" w:hAnsi="Times New Roman" w:cs="Times New Roman"/>
          <w:sz w:val="28"/>
          <w:szCs w:val="28"/>
        </w:rPr>
        <w:t>3.2. Analysis of the result of interviews</w:t>
      </w:r>
    </w:p>
    <w:p w:rsidR="009D3D74" w:rsidRPr="00873BC4" w:rsidRDefault="009D3D74" w:rsidP="009D3D74">
      <w:pPr>
        <w:widowControl/>
        <w:ind w:firstLineChars="300" w:firstLine="720"/>
        <w:jc w:val="both"/>
        <w:rPr>
          <w:rFonts w:ascii="Times New Roman" w:hAnsi="Times New Roman" w:cs="Times New Roman"/>
          <w:szCs w:val="24"/>
        </w:rPr>
      </w:pPr>
      <w:r w:rsidRPr="00873BC4">
        <w:rPr>
          <w:rFonts w:ascii="Times New Roman" w:hAnsi="Times New Roman" w:cs="Times New Roman"/>
          <w:szCs w:val="24"/>
        </w:rPr>
        <w:t>3.2.1. Perspective of professionalism</w:t>
      </w:r>
    </w:p>
    <w:p w:rsidR="009D3D74" w:rsidRPr="00873BC4" w:rsidRDefault="009D3D74" w:rsidP="009D3D74">
      <w:pPr>
        <w:widowControl/>
        <w:ind w:firstLineChars="300" w:firstLine="720"/>
        <w:jc w:val="both"/>
        <w:rPr>
          <w:rFonts w:ascii="Times New Roman" w:hAnsi="Times New Roman" w:cs="Times New Roman"/>
          <w:szCs w:val="24"/>
        </w:rPr>
      </w:pPr>
      <w:r w:rsidRPr="00873BC4">
        <w:rPr>
          <w:rFonts w:ascii="Times New Roman" w:hAnsi="Times New Roman" w:cs="Times New Roman"/>
          <w:szCs w:val="24"/>
        </w:rPr>
        <w:t xml:space="preserve">3.2.2. </w:t>
      </w:r>
      <w:r w:rsidR="00873BC4" w:rsidRPr="00873BC4">
        <w:rPr>
          <w:rFonts w:ascii="Times New Roman" w:hAnsi="Times New Roman" w:cs="Times New Roman"/>
          <w:szCs w:val="24"/>
        </w:rPr>
        <w:t>Challenges of reaching professionalism</w:t>
      </w:r>
    </w:p>
    <w:p w:rsidR="00873BC4" w:rsidRPr="00873BC4" w:rsidRDefault="00873BC4" w:rsidP="00873BC4">
      <w:pPr>
        <w:widowControl/>
        <w:ind w:firstLineChars="450" w:firstLine="1080"/>
        <w:jc w:val="both"/>
        <w:rPr>
          <w:rFonts w:ascii="Times New Roman" w:hAnsi="Times New Roman" w:cs="Times New Roman"/>
          <w:szCs w:val="24"/>
        </w:rPr>
      </w:pPr>
      <w:r w:rsidRPr="00873BC4">
        <w:rPr>
          <w:rFonts w:ascii="Times New Roman" w:hAnsi="Times New Roman" w:cs="Times New Roman"/>
          <w:szCs w:val="24"/>
        </w:rPr>
        <w:t>a) Increasing workload during non-working time period</w:t>
      </w:r>
    </w:p>
    <w:p w:rsidR="00873BC4" w:rsidRPr="00873BC4" w:rsidRDefault="00873BC4" w:rsidP="00873BC4">
      <w:pPr>
        <w:widowControl/>
        <w:ind w:firstLineChars="450" w:firstLine="1080"/>
        <w:jc w:val="both"/>
        <w:rPr>
          <w:rFonts w:ascii="Times New Roman" w:hAnsi="Times New Roman" w:cs="Times New Roman"/>
          <w:szCs w:val="24"/>
        </w:rPr>
      </w:pPr>
      <w:r w:rsidRPr="00873BC4">
        <w:rPr>
          <w:rFonts w:ascii="Times New Roman" w:hAnsi="Times New Roman" w:cs="Times New Roman"/>
          <w:szCs w:val="24"/>
        </w:rPr>
        <w:t>b) Change of teaching passion along “Teacher career cycle”</w:t>
      </w:r>
    </w:p>
    <w:p w:rsidR="00873BC4" w:rsidRPr="00873BC4" w:rsidRDefault="00873BC4" w:rsidP="00873BC4">
      <w:pPr>
        <w:widowControl/>
        <w:ind w:firstLineChars="450" w:firstLine="1080"/>
        <w:jc w:val="both"/>
        <w:rPr>
          <w:rFonts w:ascii="Times New Roman" w:hAnsi="Times New Roman" w:cs="Times New Roman"/>
          <w:szCs w:val="24"/>
        </w:rPr>
      </w:pPr>
      <w:r w:rsidRPr="00873BC4">
        <w:rPr>
          <w:rFonts w:ascii="Times New Roman" w:hAnsi="Times New Roman" w:cs="Times New Roman"/>
          <w:szCs w:val="24"/>
        </w:rPr>
        <w:t>c</w:t>
      </w:r>
      <w:r w:rsidRPr="00873BC4">
        <w:rPr>
          <w:rFonts w:ascii="Times New Roman" w:hAnsi="Times New Roman" w:cs="Times New Roman" w:hint="eastAsia"/>
          <w:szCs w:val="24"/>
        </w:rPr>
        <w:t>)</w:t>
      </w:r>
      <w:r w:rsidRPr="00873BC4">
        <w:rPr>
          <w:rFonts w:ascii="Times New Roman" w:hAnsi="Times New Roman" w:cs="Times New Roman"/>
          <w:szCs w:val="24"/>
        </w:rPr>
        <w:t xml:space="preserve"> Age of postmodern professionalism</w:t>
      </w:r>
    </w:p>
    <w:p w:rsidR="00530438" w:rsidRPr="00873BC4" w:rsidRDefault="0025567E" w:rsidP="0025567E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873BC4">
        <w:rPr>
          <w:rFonts w:ascii="Times New Roman" w:hAnsi="Times New Roman" w:cs="Times New Roman"/>
          <w:b/>
          <w:sz w:val="28"/>
          <w:szCs w:val="28"/>
        </w:rPr>
        <w:t>4</w:t>
      </w:r>
      <w:r w:rsidR="00530438" w:rsidRPr="00873B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1221" w:rsidRPr="00873BC4">
        <w:rPr>
          <w:rFonts w:ascii="Times New Roman" w:hAnsi="Times New Roman" w:cs="Times New Roman"/>
          <w:b/>
          <w:sz w:val="28"/>
          <w:szCs w:val="28"/>
        </w:rPr>
        <w:t>Personal s</w:t>
      </w:r>
      <w:r w:rsidR="00530438" w:rsidRPr="00873BC4">
        <w:rPr>
          <w:rFonts w:ascii="Times New Roman" w:hAnsi="Times New Roman" w:cs="Times New Roman"/>
          <w:b/>
          <w:sz w:val="28"/>
          <w:szCs w:val="28"/>
        </w:rPr>
        <w:t>trategies of being a professional teacher</w:t>
      </w:r>
    </w:p>
    <w:p w:rsidR="00873BC4" w:rsidRPr="00873BC4" w:rsidRDefault="00873BC4" w:rsidP="00873BC4">
      <w:pPr>
        <w:widowControl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73BC4">
        <w:rPr>
          <w:rFonts w:ascii="Times New Roman" w:hAnsi="Times New Roman" w:cs="Times New Roman"/>
          <w:sz w:val="28"/>
          <w:szCs w:val="28"/>
        </w:rPr>
        <w:t>4.1. Positive reinforcement</w:t>
      </w:r>
    </w:p>
    <w:p w:rsidR="00873BC4" w:rsidRPr="00873BC4" w:rsidRDefault="00873BC4" w:rsidP="00873BC4">
      <w:pPr>
        <w:widowControl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73BC4">
        <w:rPr>
          <w:rFonts w:ascii="Times New Roman" w:hAnsi="Times New Roman" w:cs="Times New Roman"/>
          <w:sz w:val="28"/>
          <w:szCs w:val="28"/>
        </w:rPr>
        <w:t>4.2. Professional self-reflection</w:t>
      </w:r>
    </w:p>
    <w:p w:rsidR="00873BC4" w:rsidRPr="00873BC4" w:rsidRDefault="00873BC4" w:rsidP="00873BC4">
      <w:pPr>
        <w:widowControl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73BC4">
        <w:rPr>
          <w:rFonts w:ascii="Times New Roman" w:hAnsi="Times New Roman" w:cs="Times New Roman"/>
          <w:sz w:val="28"/>
          <w:szCs w:val="28"/>
        </w:rPr>
        <w:t>4.3. Upholding personal values in teaching</w:t>
      </w:r>
    </w:p>
    <w:p w:rsidR="00530438" w:rsidRPr="00873BC4" w:rsidRDefault="0025567E" w:rsidP="00530438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873BC4">
        <w:rPr>
          <w:rFonts w:ascii="Times New Roman" w:hAnsi="Times New Roman" w:cs="Times New Roman"/>
          <w:b/>
          <w:sz w:val="28"/>
          <w:szCs w:val="28"/>
        </w:rPr>
        <w:t>5</w:t>
      </w:r>
      <w:r w:rsidR="00530438" w:rsidRPr="00873BC4">
        <w:rPr>
          <w:rFonts w:ascii="Times New Roman" w:hAnsi="Times New Roman" w:cs="Times New Roman"/>
          <w:b/>
          <w:sz w:val="28"/>
          <w:szCs w:val="28"/>
        </w:rPr>
        <w:t>. Conclusion</w:t>
      </w:r>
    </w:p>
    <w:p w:rsidR="00530438" w:rsidRPr="00873BC4" w:rsidRDefault="0025567E" w:rsidP="00530438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873BC4">
        <w:rPr>
          <w:rFonts w:ascii="Times New Roman" w:hAnsi="Times New Roman" w:cs="Times New Roman"/>
          <w:b/>
          <w:sz w:val="28"/>
          <w:szCs w:val="28"/>
        </w:rPr>
        <w:t>6</w:t>
      </w:r>
      <w:r w:rsidR="00530438" w:rsidRPr="00873BC4">
        <w:rPr>
          <w:rFonts w:ascii="Times New Roman" w:hAnsi="Times New Roman" w:cs="Times New Roman"/>
          <w:b/>
          <w:sz w:val="28"/>
          <w:szCs w:val="28"/>
        </w:rPr>
        <w:t>. Reference</w:t>
      </w:r>
    </w:p>
    <w:p w:rsidR="00DC35A8" w:rsidRPr="00873BC4" w:rsidRDefault="0025567E" w:rsidP="00530438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873BC4">
        <w:rPr>
          <w:rFonts w:ascii="Times New Roman" w:hAnsi="Times New Roman" w:cs="Times New Roman"/>
          <w:b/>
          <w:sz w:val="28"/>
          <w:szCs w:val="28"/>
        </w:rPr>
        <w:t>7</w:t>
      </w:r>
      <w:r w:rsidR="00530438" w:rsidRPr="00873BC4">
        <w:rPr>
          <w:rFonts w:ascii="Times New Roman" w:hAnsi="Times New Roman" w:cs="Times New Roman"/>
          <w:b/>
          <w:sz w:val="28"/>
          <w:szCs w:val="28"/>
        </w:rPr>
        <w:t>. Appendix</w:t>
      </w:r>
    </w:p>
    <w:p w:rsidR="00DC35A8" w:rsidRPr="00873BC4" w:rsidRDefault="00DC35A8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873BC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35A8" w:rsidRPr="00314103" w:rsidRDefault="00DC35A8" w:rsidP="002D247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10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1. Introd</w:t>
      </w:r>
      <w:r w:rsidRPr="00314103">
        <w:rPr>
          <w:rFonts w:ascii="Times New Roman" w:hAnsi="Times New Roman" w:cs="Times New Roman"/>
          <w:b/>
          <w:sz w:val="28"/>
          <w:szCs w:val="28"/>
        </w:rPr>
        <w:t>uction</w:t>
      </w:r>
    </w:p>
    <w:p w:rsidR="002D2470" w:rsidRPr="00314103" w:rsidRDefault="00BD6AAB" w:rsidP="002D2470">
      <w:pPr>
        <w:widowControl/>
        <w:ind w:firstLineChars="100" w:firstLine="2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It seems that at </w:t>
      </w:r>
      <w:r w:rsidRPr="00314103">
        <w:rPr>
          <w:rFonts w:ascii="Times New Roman" w:hAnsi="Times New Roman" w:cs="Times New Roman"/>
          <w:szCs w:val="24"/>
        </w:rPr>
        <w:t>the age of postmodern professionalism</w:t>
      </w:r>
      <w:r>
        <w:rPr>
          <w:rFonts w:ascii="Times New Roman" w:hAnsi="Times New Roman" w:cs="Times New Roman"/>
          <w:szCs w:val="24"/>
        </w:rPr>
        <w:t xml:space="preserve">, some </w:t>
      </w:r>
      <w:r w:rsidRPr="00314103">
        <w:rPr>
          <w:rFonts w:ascii="Times New Roman" w:hAnsi="Times New Roman" w:cs="Times New Roman"/>
          <w:szCs w:val="24"/>
        </w:rPr>
        <w:t>dilemma</w:t>
      </w:r>
      <w:r>
        <w:rPr>
          <w:rFonts w:ascii="Times New Roman" w:hAnsi="Times New Roman" w:cs="Times New Roman"/>
          <w:szCs w:val="24"/>
        </w:rPr>
        <w:t>s</w:t>
      </w:r>
      <w:r w:rsidRPr="0031410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of professionalism exists when</w:t>
      </w:r>
      <w:r w:rsidRPr="00BD6AAB">
        <w:rPr>
          <w:rFonts w:ascii="Times New Roman" w:hAnsi="Times New Roman" w:cs="Times New Roman"/>
          <w:szCs w:val="24"/>
        </w:rPr>
        <w:t xml:space="preserve"> </w:t>
      </w:r>
      <w:r w:rsidRPr="00314103">
        <w:rPr>
          <w:rFonts w:ascii="Times New Roman" w:hAnsi="Times New Roman" w:cs="Times New Roman"/>
          <w:szCs w:val="24"/>
        </w:rPr>
        <w:t xml:space="preserve">commitment-sustaining teachers intend to gain an in-depth understanding and empathy towards students’ </w:t>
      </w:r>
      <w:r>
        <w:rPr>
          <w:rFonts w:ascii="Times New Roman" w:hAnsi="Times New Roman" w:cs="Times New Roman"/>
          <w:szCs w:val="24"/>
        </w:rPr>
        <w:t>education needs. This essay will mainly discuss how</w:t>
      </w:r>
      <w:r w:rsidRPr="00BD6A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current t</w:t>
      </w:r>
      <w:r w:rsidRPr="00BD6AAB">
        <w:rPr>
          <w:rFonts w:ascii="Times New Roman" w:hAnsi="Times New Roman" w:cs="Times New Roman"/>
          <w:szCs w:val="24"/>
        </w:rPr>
        <w:t>eacher lives and professional development</w:t>
      </w:r>
      <w:r>
        <w:rPr>
          <w:rFonts w:ascii="Times New Roman" w:hAnsi="Times New Roman" w:cs="Times New Roman"/>
          <w:szCs w:val="24"/>
        </w:rPr>
        <w:t xml:space="preserve"> affect the state of professionalism.</w:t>
      </w:r>
    </w:p>
    <w:p w:rsidR="002D2470" w:rsidRPr="00314103" w:rsidRDefault="002D2470" w:rsidP="00DC35A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C35A8" w:rsidRPr="00314103" w:rsidRDefault="00DC35A8" w:rsidP="00F0429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103">
        <w:rPr>
          <w:rFonts w:ascii="Times New Roman" w:hAnsi="Times New Roman" w:cs="Times New Roman"/>
          <w:b/>
          <w:sz w:val="28"/>
          <w:szCs w:val="28"/>
        </w:rPr>
        <w:t>2. Literature reviews</w:t>
      </w:r>
    </w:p>
    <w:p w:rsidR="00DC35A8" w:rsidRPr="00314103" w:rsidRDefault="00DC35A8" w:rsidP="00DC35A8">
      <w:pPr>
        <w:widowControl/>
        <w:rPr>
          <w:rFonts w:ascii="Times New Roman" w:hAnsi="Times New Roman" w:cs="Times New Roman"/>
          <w:szCs w:val="24"/>
          <w:u w:val="single"/>
        </w:rPr>
      </w:pPr>
      <w:r w:rsidRPr="00314103">
        <w:rPr>
          <w:rFonts w:ascii="Times New Roman" w:hAnsi="Times New Roman" w:cs="Times New Roman"/>
          <w:szCs w:val="24"/>
          <w:u w:val="single"/>
        </w:rPr>
        <w:t>2.1. Professionalism</w:t>
      </w:r>
    </w:p>
    <w:p w:rsidR="000446C1" w:rsidRDefault="000446C1" w:rsidP="000446C1">
      <w:pPr>
        <w:widowControl/>
        <w:jc w:val="both"/>
        <w:rPr>
          <w:rFonts w:ascii="Times New Roman" w:hAnsi="Times New Roman" w:cs="Times New Roman"/>
          <w:szCs w:val="24"/>
        </w:rPr>
      </w:pPr>
    </w:p>
    <w:p w:rsidR="00DC35A8" w:rsidRPr="00314103" w:rsidRDefault="00BD1C87" w:rsidP="000446C1">
      <w:pPr>
        <w:widowControl/>
        <w:jc w:val="both"/>
        <w:rPr>
          <w:rFonts w:ascii="Times New Roman" w:hAnsi="Times New Roman" w:cs="Times New Roman"/>
          <w:szCs w:val="24"/>
        </w:rPr>
      </w:pPr>
      <w:r w:rsidRPr="00314103">
        <w:rPr>
          <w:rFonts w:ascii="Times New Roman" w:hAnsi="Times New Roman" w:cs="Times New Roman"/>
          <w:szCs w:val="24"/>
        </w:rPr>
        <w:t>D</w:t>
      </w:r>
      <w:r w:rsidR="00A670FB" w:rsidRPr="00314103">
        <w:rPr>
          <w:rFonts w:ascii="Times New Roman" w:hAnsi="Times New Roman" w:cs="Times New Roman"/>
          <w:szCs w:val="24"/>
        </w:rPr>
        <w:t>efinition of professionalism and its fate in teacher profession will be discussed.</w:t>
      </w:r>
    </w:p>
    <w:p w:rsidR="000446C1" w:rsidRDefault="000446C1" w:rsidP="000446C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446C1" w:rsidRDefault="00DC35A8" w:rsidP="000446C1">
      <w:pPr>
        <w:pStyle w:val="ListParagraph"/>
        <w:widowControl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0446C1">
        <w:rPr>
          <w:rFonts w:ascii="Times New Roman" w:hAnsi="Times New Roman" w:cs="Times New Roman"/>
          <w:szCs w:val="24"/>
        </w:rPr>
        <w:t>Professionalism</w:t>
      </w:r>
      <w:r w:rsidR="00515033" w:rsidRPr="000446C1">
        <w:rPr>
          <w:rFonts w:ascii="Times New Roman" w:hAnsi="Times New Roman" w:cs="Times New Roman"/>
          <w:szCs w:val="24"/>
        </w:rPr>
        <w:t xml:space="preserve"> is the way to be professional, which</w:t>
      </w:r>
      <w:r w:rsidRPr="000446C1">
        <w:rPr>
          <w:rFonts w:ascii="Times New Roman" w:hAnsi="Times New Roman" w:cs="Times New Roman"/>
          <w:szCs w:val="24"/>
        </w:rPr>
        <w:t xml:space="preserve"> can be divided into</w:t>
      </w:r>
      <w:r w:rsidR="006768BA" w:rsidRPr="000446C1">
        <w:rPr>
          <w:rFonts w:ascii="Times New Roman" w:hAnsi="Times New Roman" w:cs="Times New Roman"/>
          <w:szCs w:val="24"/>
        </w:rPr>
        <w:t xml:space="preserve"> </w:t>
      </w:r>
      <w:r w:rsidR="00F0429E" w:rsidRPr="000446C1">
        <w:rPr>
          <w:rFonts w:ascii="Times New Roman" w:hAnsi="Times New Roman" w:cs="Times New Roman"/>
          <w:szCs w:val="24"/>
        </w:rPr>
        <w:t xml:space="preserve">three </w:t>
      </w:r>
      <w:r w:rsidR="006768BA" w:rsidRPr="000446C1">
        <w:rPr>
          <w:rFonts w:ascii="Times New Roman" w:hAnsi="Times New Roman" w:cs="Times New Roman"/>
          <w:szCs w:val="24"/>
        </w:rPr>
        <w:t>aspects</w:t>
      </w:r>
      <w:r w:rsidR="00F0429E" w:rsidRPr="000446C1">
        <w:rPr>
          <w:rFonts w:ascii="Times New Roman" w:hAnsi="Times New Roman" w:cs="Times New Roman"/>
          <w:szCs w:val="24"/>
        </w:rPr>
        <w:t>,</w:t>
      </w:r>
      <w:r w:rsidR="006768BA" w:rsidRPr="000446C1">
        <w:rPr>
          <w:rFonts w:ascii="Times New Roman" w:hAnsi="Times New Roman" w:cs="Times New Roman"/>
          <w:szCs w:val="24"/>
        </w:rPr>
        <w:t xml:space="preserve"> in terms of</w:t>
      </w:r>
      <w:r w:rsidRPr="000446C1">
        <w:rPr>
          <w:rFonts w:ascii="Times New Roman" w:hAnsi="Times New Roman" w:cs="Times New Roman"/>
          <w:szCs w:val="24"/>
        </w:rPr>
        <w:t xml:space="preserve"> acquisition of professional knowledge and skills, </w:t>
      </w:r>
      <w:r w:rsidR="00515033" w:rsidRPr="000446C1">
        <w:rPr>
          <w:rFonts w:ascii="Times New Roman" w:hAnsi="Times New Roman" w:cs="Times New Roman"/>
          <w:szCs w:val="24"/>
        </w:rPr>
        <w:t xml:space="preserve">the autonomy and responsibility </w:t>
      </w:r>
      <w:r w:rsidR="00EA4AFD" w:rsidRPr="000446C1">
        <w:rPr>
          <w:rFonts w:ascii="Times New Roman" w:hAnsi="Times New Roman" w:cs="Times New Roman"/>
          <w:szCs w:val="24"/>
        </w:rPr>
        <w:t xml:space="preserve">to make a self-regulation and an </w:t>
      </w:r>
      <w:r w:rsidR="00515033" w:rsidRPr="000446C1">
        <w:rPr>
          <w:rFonts w:ascii="Times New Roman" w:hAnsi="Times New Roman" w:cs="Times New Roman"/>
          <w:szCs w:val="24"/>
        </w:rPr>
        <w:t>ethical ac</w:t>
      </w:r>
      <w:r w:rsidR="00EA4AFD" w:rsidRPr="000446C1">
        <w:rPr>
          <w:rFonts w:ascii="Times New Roman" w:hAnsi="Times New Roman" w:cs="Times New Roman"/>
          <w:szCs w:val="24"/>
        </w:rPr>
        <w:t>t,</w:t>
      </w:r>
      <w:r w:rsidRPr="000446C1">
        <w:rPr>
          <w:rFonts w:ascii="Times New Roman" w:hAnsi="Times New Roman" w:cs="Times New Roman"/>
          <w:szCs w:val="24"/>
        </w:rPr>
        <w:t xml:space="preserve"> and </w:t>
      </w:r>
      <w:r w:rsidR="00EA4AFD" w:rsidRPr="000446C1">
        <w:rPr>
          <w:rFonts w:ascii="Times New Roman" w:hAnsi="Times New Roman" w:cs="Times New Roman"/>
          <w:szCs w:val="24"/>
        </w:rPr>
        <w:t>a solid moral commitment to the demands of clients</w:t>
      </w:r>
      <w:r w:rsidRPr="000446C1">
        <w:rPr>
          <w:rFonts w:ascii="Times New Roman" w:hAnsi="Times New Roman" w:cs="Times New Roman"/>
          <w:szCs w:val="24"/>
        </w:rPr>
        <w:t xml:space="preserve"> (</w:t>
      </w:r>
      <w:r w:rsidR="00EA4AFD" w:rsidRPr="000446C1">
        <w:rPr>
          <w:rFonts w:ascii="Times New Roman" w:hAnsi="Times New Roman" w:cs="Times New Roman"/>
          <w:szCs w:val="24"/>
        </w:rPr>
        <w:t>Larson, 1977; Eraut, 1994; Morris, 2008</w:t>
      </w:r>
      <w:r w:rsidRPr="000446C1">
        <w:rPr>
          <w:rFonts w:ascii="Times New Roman" w:hAnsi="Times New Roman" w:cs="Times New Roman"/>
          <w:szCs w:val="24"/>
        </w:rPr>
        <w:t xml:space="preserve">). </w:t>
      </w:r>
    </w:p>
    <w:p w:rsidR="000446C1" w:rsidRDefault="00DF10E4" w:rsidP="000446C1">
      <w:pPr>
        <w:pStyle w:val="ListParagraph"/>
        <w:widowControl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0446C1">
        <w:rPr>
          <w:rFonts w:ascii="Times New Roman" w:hAnsi="Times New Roman" w:cs="Times New Roman"/>
          <w:szCs w:val="24"/>
        </w:rPr>
        <w:t>For the majority of</w:t>
      </w:r>
      <w:r w:rsidR="00DC35A8" w:rsidRPr="000446C1">
        <w:rPr>
          <w:rFonts w:ascii="Times New Roman" w:hAnsi="Times New Roman" w:cs="Times New Roman"/>
          <w:szCs w:val="24"/>
        </w:rPr>
        <w:t xml:space="preserve"> specific profession</w:t>
      </w:r>
      <w:r w:rsidRPr="000446C1">
        <w:rPr>
          <w:rFonts w:ascii="Times New Roman" w:hAnsi="Times New Roman" w:cs="Times New Roman"/>
          <w:szCs w:val="24"/>
        </w:rPr>
        <w:t>s</w:t>
      </w:r>
      <w:r w:rsidR="00DC35A8" w:rsidRPr="000446C1">
        <w:rPr>
          <w:rFonts w:ascii="Times New Roman" w:hAnsi="Times New Roman" w:cs="Times New Roman"/>
          <w:szCs w:val="24"/>
        </w:rPr>
        <w:t xml:space="preserve">, professionalism helps facilitate the trusting economic relationship in globalized market through </w:t>
      </w:r>
      <w:r w:rsidRPr="000446C1">
        <w:rPr>
          <w:rFonts w:ascii="Times New Roman" w:hAnsi="Times New Roman" w:cs="Times New Roman"/>
          <w:szCs w:val="24"/>
        </w:rPr>
        <w:t>the reinforcement of t</w:t>
      </w:r>
      <w:r w:rsidR="00DC35A8" w:rsidRPr="000446C1">
        <w:rPr>
          <w:rFonts w:ascii="Times New Roman" w:hAnsi="Times New Roman" w:cs="Times New Roman"/>
          <w:szCs w:val="24"/>
        </w:rPr>
        <w:t>he att</w:t>
      </w:r>
      <w:r w:rsidR="006C752D" w:rsidRPr="000446C1">
        <w:rPr>
          <w:rFonts w:ascii="Times New Roman" w:hAnsi="Times New Roman" w:cs="Times New Roman"/>
          <w:szCs w:val="24"/>
        </w:rPr>
        <w:t xml:space="preserve">itude of being client-centered </w:t>
      </w:r>
      <w:r w:rsidR="00DC35A8" w:rsidRPr="000446C1">
        <w:rPr>
          <w:rFonts w:ascii="Times New Roman" w:hAnsi="Times New Roman" w:cs="Times New Roman"/>
          <w:szCs w:val="24"/>
        </w:rPr>
        <w:t>(Evetts, 2014)</w:t>
      </w:r>
    </w:p>
    <w:p w:rsidR="00530438" w:rsidRPr="000446C1" w:rsidRDefault="00A174B4" w:rsidP="000446C1">
      <w:pPr>
        <w:pStyle w:val="ListParagraph"/>
        <w:widowControl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0446C1">
        <w:rPr>
          <w:rFonts w:ascii="Times New Roman" w:hAnsi="Times New Roman" w:cs="Times New Roman"/>
          <w:szCs w:val="24"/>
        </w:rPr>
        <w:t xml:space="preserve">Referring to the teaching profession specifically, the outcome of teacher </w:t>
      </w:r>
      <w:r w:rsidR="00DC35A8" w:rsidRPr="000446C1">
        <w:rPr>
          <w:rFonts w:ascii="Times New Roman" w:hAnsi="Times New Roman" w:cs="Times New Roman"/>
          <w:szCs w:val="24"/>
        </w:rPr>
        <w:t xml:space="preserve">professionalism tends to be </w:t>
      </w:r>
      <w:r w:rsidR="00DF10E4" w:rsidRPr="000446C1">
        <w:rPr>
          <w:rFonts w:ascii="Times New Roman" w:hAnsi="Times New Roman" w:cs="Times New Roman"/>
          <w:szCs w:val="24"/>
        </w:rPr>
        <w:t xml:space="preserve">uncertain. </w:t>
      </w:r>
      <w:r w:rsidR="00D32D8C" w:rsidRPr="000446C1">
        <w:rPr>
          <w:rFonts w:ascii="Times New Roman" w:hAnsi="Times New Roman" w:cs="Times New Roman"/>
          <w:szCs w:val="24"/>
        </w:rPr>
        <w:t>On one hand, s</w:t>
      </w:r>
      <w:r w:rsidR="00DF10E4" w:rsidRPr="000446C1">
        <w:rPr>
          <w:rFonts w:ascii="Times New Roman" w:hAnsi="Times New Roman" w:cs="Times New Roman"/>
          <w:szCs w:val="24"/>
        </w:rPr>
        <w:t xml:space="preserve">ince the age of postmodern professionalism experiencing in teaching industry seems to be </w:t>
      </w:r>
      <w:r w:rsidR="00DC35A8" w:rsidRPr="000446C1">
        <w:rPr>
          <w:rFonts w:ascii="Times New Roman" w:hAnsi="Times New Roman" w:cs="Times New Roman"/>
          <w:szCs w:val="24"/>
        </w:rPr>
        <w:t>a discourse combining the public value and practitioner interest</w:t>
      </w:r>
      <w:r w:rsidR="00DF10E4" w:rsidRPr="000446C1">
        <w:rPr>
          <w:rFonts w:ascii="Times New Roman" w:hAnsi="Times New Roman" w:cs="Times New Roman"/>
          <w:szCs w:val="24"/>
        </w:rPr>
        <w:t>, there</w:t>
      </w:r>
      <w:r w:rsidR="00DC35A8" w:rsidRPr="000446C1">
        <w:rPr>
          <w:rFonts w:ascii="Times New Roman" w:hAnsi="Times New Roman" w:cs="Times New Roman"/>
          <w:szCs w:val="24"/>
        </w:rPr>
        <w:t xml:space="preserve"> is </w:t>
      </w:r>
      <w:r w:rsidR="00DF10E4" w:rsidRPr="000446C1">
        <w:rPr>
          <w:rFonts w:ascii="Times New Roman" w:hAnsi="Times New Roman" w:cs="Times New Roman"/>
          <w:szCs w:val="24"/>
        </w:rPr>
        <w:t>an</w:t>
      </w:r>
      <w:r w:rsidR="00DC35A8" w:rsidRPr="000446C1">
        <w:rPr>
          <w:rFonts w:ascii="Times New Roman" w:hAnsi="Times New Roman" w:cs="Times New Roman"/>
          <w:szCs w:val="24"/>
        </w:rPr>
        <w:t xml:space="preserve"> incre</w:t>
      </w:r>
      <w:r w:rsidR="00D32D8C" w:rsidRPr="000446C1">
        <w:rPr>
          <w:rFonts w:ascii="Times New Roman" w:hAnsi="Times New Roman" w:cs="Times New Roman"/>
          <w:szCs w:val="24"/>
        </w:rPr>
        <w:t>asing influence of social groups who produce an inclusiv</w:t>
      </w:r>
      <w:r w:rsidR="00DF10E4" w:rsidRPr="000446C1">
        <w:rPr>
          <w:rFonts w:ascii="Times New Roman" w:hAnsi="Times New Roman" w:cs="Times New Roman"/>
          <w:szCs w:val="24"/>
        </w:rPr>
        <w:t>e</w:t>
      </w:r>
      <w:r w:rsidR="00D32D8C" w:rsidRPr="000446C1">
        <w:rPr>
          <w:rFonts w:ascii="Times New Roman" w:hAnsi="Times New Roman" w:cs="Times New Roman"/>
          <w:szCs w:val="24"/>
        </w:rPr>
        <w:t xml:space="preserve">ly democratic social movement that will cultivate a learning platform for teacher profession under mutual cooperation between teachers and different social parties (Touraine, 1995; Evetts, 2014). </w:t>
      </w:r>
      <w:r w:rsidR="006768BA" w:rsidRPr="000446C1">
        <w:rPr>
          <w:rFonts w:ascii="Times New Roman" w:hAnsi="Times New Roman" w:cs="Times New Roman"/>
          <w:szCs w:val="24"/>
        </w:rPr>
        <w:t>On the other hand</w:t>
      </w:r>
      <w:r w:rsidR="00D32D8C" w:rsidRPr="000446C1">
        <w:rPr>
          <w:rFonts w:ascii="Times New Roman" w:hAnsi="Times New Roman" w:cs="Times New Roman"/>
          <w:szCs w:val="24"/>
        </w:rPr>
        <w:t>,</w:t>
      </w:r>
      <w:r w:rsidR="00DC35A8" w:rsidRPr="000446C1">
        <w:rPr>
          <w:rFonts w:ascii="Times New Roman" w:hAnsi="Times New Roman" w:cs="Times New Roman"/>
          <w:szCs w:val="24"/>
        </w:rPr>
        <w:t xml:space="preserve"> </w:t>
      </w:r>
      <w:r w:rsidR="006768BA" w:rsidRPr="000446C1">
        <w:rPr>
          <w:rFonts w:ascii="Times New Roman" w:hAnsi="Times New Roman" w:cs="Times New Roman"/>
          <w:szCs w:val="24"/>
        </w:rPr>
        <w:t xml:space="preserve">it is possibly that </w:t>
      </w:r>
      <w:r w:rsidR="006F1855" w:rsidRPr="000446C1">
        <w:rPr>
          <w:rFonts w:ascii="Times New Roman" w:hAnsi="Times New Roman" w:cs="Times New Roman"/>
          <w:szCs w:val="24"/>
        </w:rPr>
        <w:t>“</w:t>
      </w:r>
      <w:r w:rsidR="006768BA" w:rsidRPr="000446C1">
        <w:rPr>
          <w:rFonts w:ascii="Times New Roman" w:hAnsi="Times New Roman" w:cs="Times New Roman"/>
          <w:szCs w:val="24"/>
        </w:rPr>
        <w:t>de-</w:t>
      </w:r>
      <w:r w:rsidR="00DC35A8" w:rsidRPr="000446C1">
        <w:rPr>
          <w:rFonts w:ascii="Times New Roman" w:hAnsi="Times New Roman" w:cs="Times New Roman"/>
          <w:szCs w:val="24"/>
        </w:rPr>
        <w:t>professionalism</w:t>
      </w:r>
      <w:r w:rsidR="006F1855" w:rsidRPr="000446C1">
        <w:rPr>
          <w:rFonts w:ascii="Times New Roman" w:hAnsi="Times New Roman" w:cs="Times New Roman"/>
          <w:szCs w:val="24"/>
        </w:rPr>
        <w:t>”</w:t>
      </w:r>
      <w:r w:rsidR="00DC35A8" w:rsidRPr="000446C1">
        <w:rPr>
          <w:rFonts w:ascii="Times New Roman" w:hAnsi="Times New Roman" w:cs="Times New Roman"/>
          <w:szCs w:val="24"/>
        </w:rPr>
        <w:t xml:space="preserve"> </w:t>
      </w:r>
      <w:r w:rsidR="006768BA" w:rsidRPr="000446C1">
        <w:rPr>
          <w:rFonts w:ascii="Times New Roman" w:hAnsi="Times New Roman" w:cs="Times New Roman"/>
          <w:szCs w:val="24"/>
        </w:rPr>
        <w:t>will occur</w:t>
      </w:r>
      <w:r w:rsidR="00DC35A8" w:rsidRPr="000446C1">
        <w:rPr>
          <w:rFonts w:ascii="Times New Roman" w:hAnsi="Times New Roman" w:cs="Times New Roman"/>
          <w:szCs w:val="24"/>
        </w:rPr>
        <w:t xml:space="preserve"> </w:t>
      </w:r>
      <w:r w:rsidR="006768BA" w:rsidRPr="000446C1">
        <w:rPr>
          <w:rFonts w:ascii="Times New Roman" w:hAnsi="Times New Roman" w:cs="Times New Roman"/>
          <w:szCs w:val="24"/>
        </w:rPr>
        <w:t xml:space="preserve">under manifold pressures from increasing workload, reducing time for collegial communication, and the atmosphere of disagreement </w:t>
      </w:r>
      <w:r w:rsidR="00DC35A8" w:rsidRPr="000446C1">
        <w:rPr>
          <w:rFonts w:ascii="Times New Roman" w:hAnsi="Times New Roman" w:cs="Times New Roman"/>
          <w:szCs w:val="24"/>
        </w:rPr>
        <w:t>(Hargreaves, 2010).</w:t>
      </w:r>
    </w:p>
    <w:p w:rsidR="006768BA" w:rsidRPr="00314103" w:rsidRDefault="006768BA" w:rsidP="00DC35A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768BA" w:rsidRPr="00314103" w:rsidRDefault="006768BA">
      <w:pPr>
        <w:widowControl/>
        <w:rPr>
          <w:rFonts w:ascii="Times New Roman" w:hAnsi="Times New Roman" w:cs="Times New Roman"/>
          <w:sz w:val="28"/>
          <w:szCs w:val="28"/>
        </w:rPr>
      </w:pPr>
      <w:r w:rsidRPr="00314103">
        <w:rPr>
          <w:rFonts w:ascii="Times New Roman" w:hAnsi="Times New Roman" w:cs="Times New Roman"/>
          <w:sz w:val="28"/>
          <w:szCs w:val="28"/>
        </w:rPr>
        <w:br w:type="page"/>
      </w:r>
    </w:p>
    <w:p w:rsidR="00A670FB" w:rsidRPr="00314103" w:rsidRDefault="00DC35A8" w:rsidP="00DC35A8">
      <w:pPr>
        <w:widowControl/>
        <w:rPr>
          <w:rFonts w:ascii="Times New Roman" w:hAnsi="Times New Roman" w:cs="Times New Roman"/>
          <w:szCs w:val="24"/>
          <w:u w:val="single"/>
        </w:rPr>
      </w:pPr>
      <w:r w:rsidRPr="00314103">
        <w:rPr>
          <w:rFonts w:ascii="Times New Roman" w:hAnsi="Times New Roman" w:cs="Times New Roman"/>
          <w:szCs w:val="24"/>
          <w:u w:val="single"/>
        </w:rPr>
        <w:lastRenderedPageBreak/>
        <w:t>2.2. Teacher lives and professional development</w:t>
      </w:r>
    </w:p>
    <w:p w:rsidR="000446C1" w:rsidRDefault="000446C1" w:rsidP="00DC35A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670FB" w:rsidRPr="000446C1" w:rsidRDefault="00A670FB" w:rsidP="00DC35A8">
      <w:pPr>
        <w:widowControl/>
        <w:rPr>
          <w:rFonts w:ascii="Times New Roman" w:hAnsi="Times New Roman" w:cs="Times New Roman"/>
          <w:sz w:val="28"/>
          <w:szCs w:val="28"/>
        </w:rPr>
      </w:pPr>
      <w:r w:rsidRPr="00314103">
        <w:rPr>
          <w:rFonts w:ascii="Times New Roman" w:hAnsi="Times New Roman" w:cs="Times New Roman"/>
          <w:szCs w:val="24"/>
        </w:rPr>
        <w:t>Some keywords of selected theme will be explained in detail.</w:t>
      </w:r>
    </w:p>
    <w:p w:rsidR="00AD2977" w:rsidRPr="000446C1" w:rsidRDefault="00AD2977" w:rsidP="000446C1">
      <w:pPr>
        <w:pStyle w:val="ListParagraph"/>
        <w:widowControl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0446C1">
        <w:rPr>
          <w:rFonts w:ascii="Times New Roman" w:hAnsi="Times New Roman" w:cs="Times New Roman"/>
          <w:i/>
          <w:szCs w:val="24"/>
        </w:rPr>
        <w:t>Teacher lives</w:t>
      </w:r>
      <w:r w:rsidR="006F1855" w:rsidRPr="000446C1">
        <w:rPr>
          <w:rFonts w:ascii="Times New Roman" w:hAnsi="Times New Roman" w:cs="Times New Roman"/>
          <w:i/>
          <w:szCs w:val="24"/>
        </w:rPr>
        <w:t xml:space="preserve"> </w:t>
      </w:r>
      <w:r w:rsidRPr="000446C1">
        <w:rPr>
          <w:rFonts w:ascii="Times New Roman" w:hAnsi="Times New Roman" w:cs="Times New Roman"/>
          <w:szCs w:val="24"/>
        </w:rPr>
        <w:t>refers to the teacher commitment</w:t>
      </w:r>
      <w:r w:rsidR="00736A4D" w:rsidRPr="000446C1">
        <w:rPr>
          <w:rFonts w:ascii="Times New Roman" w:hAnsi="Times New Roman" w:cs="Times New Roman"/>
          <w:szCs w:val="24"/>
        </w:rPr>
        <w:t xml:space="preserve"> (Choi &amp; Tang, 2009).</w:t>
      </w:r>
      <w:r w:rsidR="003D7A9F" w:rsidRPr="000446C1">
        <w:rPr>
          <w:rFonts w:ascii="Times New Roman" w:hAnsi="Times New Roman" w:cs="Times New Roman"/>
          <w:szCs w:val="24"/>
        </w:rPr>
        <w:t xml:space="preserve"> A</w:t>
      </w:r>
      <w:r w:rsidR="00405026" w:rsidRPr="000446C1">
        <w:rPr>
          <w:rFonts w:ascii="Times New Roman" w:hAnsi="Times New Roman" w:cs="Times New Roman"/>
          <w:szCs w:val="24"/>
        </w:rPr>
        <w:t xml:space="preserve"> committed teacher will</w:t>
      </w:r>
      <w:r w:rsidRPr="000446C1">
        <w:rPr>
          <w:rFonts w:ascii="Times New Roman" w:hAnsi="Times New Roman" w:cs="Times New Roman"/>
          <w:szCs w:val="24"/>
        </w:rPr>
        <w:t xml:space="preserve"> </w:t>
      </w:r>
      <w:r w:rsidR="00405026" w:rsidRPr="000446C1">
        <w:rPr>
          <w:rFonts w:ascii="Times New Roman" w:hAnsi="Times New Roman" w:cs="Times New Roman"/>
          <w:szCs w:val="24"/>
        </w:rPr>
        <w:t>have a strong confidence</w:t>
      </w:r>
      <w:r w:rsidR="00A670FB" w:rsidRPr="000446C1">
        <w:rPr>
          <w:rFonts w:ascii="Times New Roman" w:hAnsi="Times New Roman" w:cs="Times New Roman"/>
          <w:szCs w:val="24"/>
        </w:rPr>
        <w:t xml:space="preserve"> in and sincerely aspiration</w:t>
      </w:r>
      <w:r w:rsidR="00405026" w:rsidRPr="000446C1">
        <w:rPr>
          <w:rFonts w:ascii="Times New Roman" w:hAnsi="Times New Roman" w:cs="Times New Roman"/>
          <w:szCs w:val="24"/>
        </w:rPr>
        <w:t xml:space="preserve"> </w:t>
      </w:r>
      <w:r w:rsidR="00A670FB" w:rsidRPr="000446C1">
        <w:rPr>
          <w:rFonts w:ascii="Times New Roman" w:hAnsi="Times New Roman" w:cs="Times New Roman"/>
          <w:szCs w:val="24"/>
        </w:rPr>
        <w:t>for having a close association with</w:t>
      </w:r>
      <w:r w:rsidR="00405026" w:rsidRPr="000446C1">
        <w:rPr>
          <w:rFonts w:ascii="Times New Roman" w:hAnsi="Times New Roman" w:cs="Times New Roman"/>
          <w:szCs w:val="24"/>
        </w:rPr>
        <w:t xml:space="preserve"> </w:t>
      </w:r>
      <w:r w:rsidRPr="000446C1">
        <w:rPr>
          <w:rFonts w:ascii="Times New Roman" w:hAnsi="Times New Roman" w:cs="Times New Roman"/>
          <w:szCs w:val="24"/>
        </w:rPr>
        <w:t>the</w:t>
      </w:r>
      <w:r w:rsidR="00405026" w:rsidRPr="000446C1">
        <w:rPr>
          <w:rFonts w:ascii="Times New Roman" w:hAnsi="Times New Roman" w:cs="Times New Roman"/>
          <w:szCs w:val="24"/>
        </w:rPr>
        <w:t xml:space="preserve"> vision and mission of the school</w:t>
      </w:r>
      <w:r w:rsidRPr="000446C1">
        <w:rPr>
          <w:rFonts w:ascii="Times New Roman" w:hAnsi="Times New Roman" w:cs="Times New Roman"/>
          <w:szCs w:val="24"/>
        </w:rPr>
        <w:t>,</w:t>
      </w:r>
      <w:r w:rsidR="00405026" w:rsidRPr="000446C1">
        <w:rPr>
          <w:rFonts w:ascii="Times New Roman" w:hAnsi="Times New Roman" w:cs="Times New Roman"/>
          <w:szCs w:val="24"/>
        </w:rPr>
        <w:t xml:space="preserve"> followed by the voluntary and substantial</w:t>
      </w:r>
      <w:r w:rsidRPr="000446C1">
        <w:rPr>
          <w:rFonts w:ascii="Times New Roman" w:hAnsi="Times New Roman" w:cs="Times New Roman"/>
          <w:szCs w:val="24"/>
        </w:rPr>
        <w:t xml:space="preserve"> </w:t>
      </w:r>
      <w:r w:rsidR="00405026" w:rsidRPr="000446C1">
        <w:rPr>
          <w:rFonts w:ascii="Times New Roman" w:hAnsi="Times New Roman" w:cs="Times New Roman"/>
          <w:szCs w:val="24"/>
        </w:rPr>
        <w:t xml:space="preserve">effort for contributing </w:t>
      </w:r>
      <w:r w:rsidR="004B6557" w:rsidRPr="000446C1">
        <w:rPr>
          <w:rFonts w:ascii="Times New Roman" w:hAnsi="Times New Roman" w:cs="Times New Roman"/>
          <w:szCs w:val="24"/>
        </w:rPr>
        <w:t>student development</w:t>
      </w:r>
      <w:r w:rsidR="00405026" w:rsidRPr="000446C1">
        <w:rPr>
          <w:rFonts w:ascii="Times New Roman" w:hAnsi="Times New Roman" w:cs="Times New Roman"/>
          <w:szCs w:val="24"/>
        </w:rPr>
        <w:t xml:space="preserve"> (Firestone &amp; Pennell, 1993)</w:t>
      </w:r>
      <w:r w:rsidR="00736A4D" w:rsidRPr="000446C1">
        <w:rPr>
          <w:rFonts w:ascii="Times New Roman" w:hAnsi="Times New Roman" w:cs="Times New Roman"/>
          <w:szCs w:val="24"/>
        </w:rPr>
        <w:t>.</w:t>
      </w:r>
      <w:r w:rsidR="00405026" w:rsidRPr="000446C1">
        <w:rPr>
          <w:rFonts w:ascii="Times New Roman" w:hAnsi="Times New Roman" w:cs="Times New Roman"/>
          <w:szCs w:val="24"/>
        </w:rPr>
        <w:t xml:space="preserve"> </w:t>
      </w:r>
      <w:r w:rsidR="003D7A9F" w:rsidRPr="000446C1">
        <w:rPr>
          <w:rFonts w:ascii="Times New Roman" w:hAnsi="Times New Roman" w:cs="Times New Roman"/>
          <w:szCs w:val="24"/>
        </w:rPr>
        <w:t>Moreover,</w:t>
      </w:r>
      <w:r w:rsidR="003D7A9F" w:rsidRPr="000446C1">
        <w:rPr>
          <w:rFonts w:ascii="Times New Roman" w:hAnsi="Times New Roman" w:cs="Times New Roman"/>
          <w:i/>
          <w:szCs w:val="24"/>
        </w:rPr>
        <w:t xml:space="preserve"> </w:t>
      </w:r>
      <w:r w:rsidR="006F1855" w:rsidRPr="000446C1">
        <w:rPr>
          <w:rFonts w:ascii="Times New Roman" w:hAnsi="Times New Roman" w:cs="Times New Roman"/>
          <w:i/>
          <w:szCs w:val="24"/>
        </w:rPr>
        <w:t>Love for students</w:t>
      </w:r>
      <w:r w:rsidR="003D7A9F" w:rsidRPr="000446C1">
        <w:rPr>
          <w:rFonts w:ascii="Times New Roman" w:hAnsi="Times New Roman" w:cs="Times New Roman"/>
          <w:szCs w:val="24"/>
        </w:rPr>
        <w:t>, the affection in and moral purpose for the students, plays a central role in enhancing commitment in teachers, which helps teachers cope wi</w:t>
      </w:r>
      <w:r w:rsidR="009F1F67" w:rsidRPr="000446C1">
        <w:rPr>
          <w:rFonts w:ascii="Times New Roman" w:hAnsi="Times New Roman" w:cs="Times New Roman"/>
          <w:szCs w:val="24"/>
        </w:rPr>
        <w:t xml:space="preserve">th non-anticipatable challenges, such as career stagnation, unstably long working hours </w:t>
      </w:r>
      <w:r w:rsidR="003D7A9F" w:rsidRPr="000446C1">
        <w:rPr>
          <w:rFonts w:ascii="Times New Roman" w:hAnsi="Times New Roman" w:cs="Times New Roman"/>
          <w:szCs w:val="24"/>
        </w:rPr>
        <w:t xml:space="preserve">regardless of disadvantageous external conditions (Tsui, 2009; </w:t>
      </w:r>
      <w:r w:rsidR="009F1F67" w:rsidRPr="000446C1">
        <w:rPr>
          <w:rFonts w:ascii="Times New Roman" w:hAnsi="Times New Roman" w:cs="Times New Roman"/>
          <w:szCs w:val="24"/>
        </w:rPr>
        <w:t>Goodson, 1995; Huberman, 1989).</w:t>
      </w:r>
    </w:p>
    <w:p w:rsidR="009F1F67" w:rsidRPr="00314103" w:rsidRDefault="009F1F67" w:rsidP="00454FAD">
      <w:pPr>
        <w:widowControl/>
        <w:ind w:firstLineChars="100" w:firstLine="240"/>
        <w:jc w:val="both"/>
        <w:rPr>
          <w:rFonts w:ascii="Times New Roman" w:hAnsi="Times New Roman" w:cs="Times New Roman"/>
          <w:szCs w:val="24"/>
        </w:rPr>
      </w:pPr>
    </w:p>
    <w:p w:rsidR="00454FAD" w:rsidRPr="00314103" w:rsidRDefault="00454FAD" w:rsidP="000446C1">
      <w:pPr>
        <w:widowControl/>
        <w:jc w:val="both"/>
        <w:rPr>
          <w:rFonts w:ascii="Times New Roman" w:hAnsi="Times New Roman" w:cs="Times New Roman"/>
          <w:szCs w:val="24"/>
        </w:rPr>
      </w:pPr>
      <w:r w:rsidRPr="00314103">
        <w:rPr>
          <w:rFonts w:ascii="Times New Roman" w:hAnsi="Times New Roman" w:cs="Times New Roman"/>
          <w:szCs w:val="24"/>
        </w:rPr>
        <w:t xml:space="preserve">There are </w:t>
      </w:r>
      <w:r w:rsidR="00AD2977" w:rsidRPr="00314103">
        <w:rPr>
          <w:rFonts w:ascii="Times New Roman" w:hAnsi="Times New Roman" w:cs="Times New Roman"/>
          <w:szCs w:val="24"/>
        </w:rPr>
        <w:t xml:space="preserve">two concepts </w:t>
      </w:r>
      <w:r w:rsidR="00FB799B">
        <w:rPr>
          <w:rFonts w:ascii="Times New Roman" w:hAnsi="Times New Roman" w:cs="Times New Roman"/>
          <w:szCs w:val="24"/>
        </w:rPr>
        <w:t>under</w:t>
      </w:r>
      <w:r w:rsidRPr="00314103">
        <w:rPr>
          <w:rFonts w:ascii="Times New Roman" w:hAnsi="Times New Roman" w:cs="Times New Roman"/>
          <w:szCs w:val="24"/>
        </w:rPr>
        <w:t xml:space="preserve"> </w:t>
      </w:r>
      <w:r w:rsidR="00AD2977" w:rsidRPr="00314103">
        <w:rPr>
          <w:rFonts w:ascii="Times New Roman" w:hAnsi="Times New Roman" w:cs="Times New Roman"/>
          <w:szCs w:val="24"/>
        </w:rPr>
        <w:t>“</w:t>
      </w:r>
      <w:r w:rsidRPr="00314103">
        <w:rPr>
          <w:rFonts w:ascii="Times New Roman" w:hAnsi="Times New Roman" w:cs="Times New Roman"/>
          <w:szCs w:val="24"/>
        </w:rPr>
        <w:t>professional development</w:t>
      </w:r>
      <w:r w:rsidR="00AD2977" w:rsidRPr="00314103">
        <w:rPr>
          <w:rFonts w:ascii="Times New Roman" w:hAnsi="Times New Roman" w:cs="Times New Roman"/>
          <w:szCs w:val="24"/>
        </w:rPr>
        <w:t>”</w:t>
      </w:r>
      <w:r w:rsidRPr="00314103">
        <w:rPr>
          <w:rFonts w:ascii="Times New Roman" w:hAnsi="Times New Roman" w:cs="Times New Roman"/>
          <w:szCs w:val="24"/>
        </w:rPr>
        <w:t>.</w:t>
      </w:r>
    </w:p>
    <w:p w:rsidR="000446C1" w:rsidRDefault="00454FAD" w:rsidP="000446C1">
      <w:pPr>
        <w:pStyle w:val="ListParagraph"/>
        <w:widowControl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0446C1">
        <w:rPr>
          <w:rFonts w:ascii="Times New Roman" w:hAnsi="Times New Roman" w:cs="Times New Roman"/>
          <w:szCs w:val="24"/>
        </w:rPr>
        <w:t xml:space="preserve">The first concept </w:t>
      </w:r>
      <w:r w:rsidR="006F1855" w:rsidRPr="000446C1">
        <w:rPr>
          <w:rFonts w:ascii="Times New Roman" w:hAnsi="Times New Roman" w:cs="Times New Roman"/>
          <w:szCs w:val="24"/>
        </w:rPr>
        <w:t xml:space="preserve">is </w:t>
      </w:r>
      <w:r w:rsidR="009F1525" w:rsidRPr="000446C1">
        <w:rPr>
          <w:rFonts w:ascii="Times New Roman" w:hAnsi="Times New Roman" w:cs="Times New Roman"/>
          <w:i/>
          <w:szCs w:val="24"/>
        </w:rPr>
        <w:t>teacher career cycle</w:t>
      </w:r>
      <w:r w:rsidR="009F1525" w:rsidRPr="000446C1">
        <w:rPr>
          <w:rFonts w:ascii="Times New Roman" w:hAnsi="Times New Roman" w:cs="Times New Roman"/>
          <w:szCs w:val="24"/>
        </w:rPr>
        <w:t>.</w:t>
      </w:r>
      <w:r w:rsidR="00C5263E" w:rsidRPr="000446C1">
        <w:rPr>
          <w:rFonts w:ascii="Times New Roman" w:hAnsi="Times New Roman" w:cs="Times New Roman"/>
          <w:szCs w:val="24"/>
        </w:rPr>
        <w:t xml:space="preserve"> According to the model by Fessler (1992), the teacher career cycle </w:t>
      </w:r>
      <w:r w:rsidR="009F1F67" w:rsidRPr="000446C1">
        <w:rPr>
          <w:rFonts w:ascii="Times New Roman" w:hAnsi="Times New Roman" w:cs="Times New Roman"/>
          <w:szCs w:val="24"/>
        </w:rPr>
        <w:t xml:space="preserve">develops through </w:t>
      </w:r>
      <w:r w:rsidR="004B6557" w:rsidRPr="000446C1">
        <w:rPr>
          <w:rFonts w:ascii="Times New Roman" w:hAnsi="Times New Roman" w:cs="Times New Roman"/>
          <w:szCs w:val="24"/>
        </w:rPr>
        <w:t xml:space="preserve">eight </w:t>
      </w:r>
      <w:r w:rsidR="009F1F67" w:rsidRPr="000446C1">
        <w:rPr>
          <w:rFonts w:ascii="Times New Roman" w:hAnsi="Times New Roman" w:cs="Times New Roman"/>
          <w:szCs w:val="24"/>
        </w:rPr>
        <w:t>dynamic stages</w:t>
      </w:r>
      <w:r w:rsidR="00C5263E" w:rsidRPr="000446C1">
        <w:rPr>
          <w:rFonts w:ascii="Times New Roman" w:hAnsi="Times New Roman" w:cs="Times New Roman"/>
          <w:szCs w:val="24"/>
        </w:rPr>
        <w:t xml:space="preserve"> </w:t>
      </w:r>
      <w:r w:rsidR="004B6557" w:rsidRPr="000446C1">
        <w:rPr>
          <w:rFonts w:ascii="Times New Roman" w:hAnsi="Times New Roman" w:cs="Times New Roman"/>
          <w:szCs w:val="24"/>
        </w:rPr>
        <w:t xml:space="preserve">namely </w:t>
      </w:r>
      <w:r w:rsidR="004B6557" w:rsidRPr="000446C1">
        <w:rPr>
          <w:rFonts w:ascii="Times New Roman" w:hAnsi="Times New Roman" w:cs="Times New Roman"/>
          <w:i/>
          <w:szCs w:val="24"/>
        </w:rPr>
        <w:t>preservice</w:t>
      </w:r>
      <w:r w:rsidR="004B6557" w:rsidRPr="000446C1">
        <w:rPr>
          <w:rFonts w:ascii="Times New Roman" w:hAnsi="Times New Roman" w:cs="Times New Roman"/>
          <w:szCs w:val="24"/>
        </w:rPr>
        <w:t xml:space="preserve">, </w:t>
      </w:r>
      <w:r w:rsidR="004B6557" w:rsidRPr="000446C1">
        <w:rPr>
          <w:rFonts w:ascii="Times New Roman" w:hAnsi="Times New Roman" w:cs="Times New Roman"/>
          <w:i/>
          <w:szCs w:val="24"/>
        </w:rPr>
        <w:t>induction</w:t>
      </w:r>
      <w:r w:rsidR="004B6557" w:rsidRPr="000446C1">
        <w:rPr>
          <w:rFonts w:ascii="Times New Roman" w:hAnsi="Times New Roman" w:cs="Times New Roman"/>
          <w:szCs w:val="24"/>
        </w:rPr>
        <w:t xml:space="preserve">, </w:t>
      </w:r>
      <w:r w:rsidR="004B6557" w:rsidRPr="000446C1">
        <w:rPr>
          <w:rFonts w:ascii="Times New Roman" w:hAnsi="Times New Roman" w:cs="Times New Roman"/>
          <w:i/>
          <w:szCs w:val="24"/>
        </w:rPr>
        <w:t>competency building</w:t>
      </w:r>
      <w:r w:rsidR="004B6557" w:rsidRPr="000446C1">
        <w:rPr>
          <w:rFonts w:ascii="Times New Roman" w:hAnsi="Times New Roman" w:cs="Times New Roman"/>
          <w:szCs w:val="24"/>
        </w:rPr>
        <w:t xml:space="preserve">, </w:t>
      </w:r>
      <w:r w:rsidR="004B6557" w:rsidRPr="000446C1">
        <w:rPr>
          <w:rFonts w:ascii="Times New Roman" w:hAnsi="Times New Roman" w:cs="Times New Roman"/>
          <w:i/>
          <w:szCs w:val="24"/>
        </w:rPr>
        <w:t>enthusiasm and growth</w:t>
      </w:r>
      <w:r w:rsidR="004B6557" w:rsidRPr="000446C1">
        <w:rPr>
          <w:rFonts w:ascii="Times New Roman" w:hAnsi="Times New Roman" w:cs="Times New Roman"/>
          <w:szCs w:val="24"/>
        </w:rPr>
        <w:t xml:space="preserve">, </w:t>
      </w:r>
      <w:r w:rsidR="004B6557" w:rsidRPr="000446C1">
        <w:rPr>
          <w:rFonts w:ascii="Times New Roman" w:hAnsi="Times New Roman" w:cs="Times New Roman"/>
          <w:i/>
          <w:szCs w:val="24"/>
        </w:rPr>
        <w:t>career frustration</w:t>
      </w:r>
      <w:r w:rsidR="004B6557" w:rsidRPr="000446C1">
        <w:rPr>
          <w:rFonts w:ascii="Times New Roman" w:hAnsi="Times New Roman" w:cs="Times New Roman"/>
          <w:szCs w:val="24"/>
        </w:rPr>
        <w:t xml:space="preserve">, </w:t>
      </w:r>
      <w:r w:rsidR="004B6557" w:rsidRPr="000446C1">
        <w:rPr>
          <w:rFonts w:ascii="Times New Roman" w:hAnsi="Times New Roman" w:cs="Times New Roman"/>
          <w:i/>
          <w:szCs w:val="24"/>
        </w:rPr>
        <w:t>career stability</w:t>
      </w:r>
      <w:r w:rsidR="004B6557" w:rsidRPr="000446C1">
        <w:rPr>
          <w:rFonts w:ascii="Times New Roman" w:hAnsi="Times New Roman" w:cs="Times New Roman"/>
          <w:szCs w:val="24"/>
        </w:rPr>
        <w:t xml:space="preserve">, </w:t>
      </w:r>
      <w:r w:rsidR="004B6557" w:rsidRPr="000446C1">
        <w:rPr>
          <w:rFonts w:ascii="Times New Roman" w:hAnsi="Times New Roman" w:cs="Times New Roman"/>
          <w:i/>
          <w:szCs w:val="24"/>
        </w:rPr>
        <w:t>career wind-down</w:t>
      </w:r>
      <w:r w:rsidR="004B6557" w:rsidRPr="000446C1">
        <w:rPr>
          <w:rFonts w:ascii="Times New Roman" w:hAnsi="Times New Roman" w:cs="Times New Roman"/>
          <w:szCs w:val="24"/>
        </w:rPr>
        <w:t xml:space="preserve">, and </w:t>
      </w:r>
      <w:r w:rsidR="004B6557" w:rsidRPr="000446C1">
        <w:rPr>
          <w:rFonts w:ascii="Times New Roman" w:hAnsi="Times New Roman" w:cs="Times New Roman"/>
          <w:i/>
          <w:szCs w:val="24"/>
        </w:rPr>
        <w:t>career exit</w:t>
      </w:r>
      <w:r w:rsidR="004B6557" w:rsidRPr="000446C1">
        <w:rPr>
          <w:rFonts w:ascii="Times New Roman" w:hAnsi="Times New Roman" w:cs="Times New Roman"/>
          <w:szCs w:val="24"/>
        </w:rPr>
        <w:t xml:space="preserve">, </w:t>
      </w:r>
      <w:r w:rsidR="009F1F67" w:rsidRPr="000446C1">
        <w:rPr>
          <w:rFonts w:ascii="Times New Roman" w:hAnsi="Times New Roman" w:cs="Times New Roman"/>
          <w:szCs w:val="24"/>
        </w:rPr>
        <w:t>under</w:t>
      </w:r>
      <w:r w:rsidR="004B6557" w:rsidRPr="000446C1">
        <w:rPr>
          <w:rFonts w:ascii="Times New Roman" w:hAnsi="Times New Roman" w:cs="Times New Roman"/>
          <w:szCs w:val="24"/>
        </w:rPr>
        <w:t xml:space="preserve"> the influence of</w:t>
      </w:r>
      <w:r w:rsidR="00C5263E" w:rsidRPr="000446C1">
        <w:rPr>
          <w:rFonts w:ascii="Times New Roman" w:hAnsi="Times New Roman" w:cs="Times New Roman"/>
          <w:szCs w:val="24"/>
        </w:rPr>
        <w:t xml:space="preserve"> </w:t>
      </w:r>
      <w:r w:rsidR="00C5263E" w:rsidRPr="000446C1">
        <w:rPr>
          <w:rFonts w:ascii="Times New Roman" w:hAnsi="Times New Roman" w:cs="Times New Roman"/>
          <w:i/>
          <w:szCs w:val="24"/>
        </w:rPr>
        <w:t>personal</w:t>
      </w:r>
      <w:r w:rsidR="00567D5D" w:rsidRPr="000446C1">
        <w:rPr>
          <w:rFonts w:ascii="Times New Roman" w:hAnsi="Times New Roman" w:cs="Times New Roman"/>
          <w:i/>
          <w:szCs w:val="24"/>
        </w:rPr>
        <w:t xml:space="preserve"> factors</w:t>
      </w:r>
      <w:r w:rsidR="009F1F67" w:rsidRPr="000446C1">
        <w:rPr>
          <w:rFonts w:ascii="Times New Roman" w:hAnsi="Times New Roman" w:cs="Times New Roman"/>
          <w:szCs w:val="24"/>
        </w:rPr>
        <w:t>, including family factors, life events etc.,</w:t>
      </w:r>
      <w:r w:rsidR="00C5263E" w:rsidRPr="000446C1">
        <w:rPr>
          <w:rFonts w:ascii="Times New Roman" w:hAnsi="Times New Roman" w:cs="Times New Roman"/>
          <w:szCs w:val="24"/>
        </w:rPr>
        <w:t xml:space="preserve"> and </w:t>
      </w:r>
      <w:r w:rsidR="00C5263E" w:rsidRPr="000446C1">
        <w:rPr>
          <w:rFonts w:ascii="Times New Roman" w:hAnsi="Times New Roman" w:cs="Times New Roman"/>
          <w:i/>
          <w:szCs w:val="24"/>
        </w:rPr>
        <w:t>organizational environmental factors</w:t>
      </w:r>
      <w:r w:rsidR="009F1F67" w:rsidRPr="000446C1">
        <w:rPr>
          <w:rFonts w:ascii="Times New Roman" w:hAnsi="Times New Roman" w:cs="Times New Roman"/>
          <w:i/>
          <w:szCs w:val="24"/>
        </w:rPr>
        <w:t xml:space="preserve"> </w:t>
      </w:r>
      <w:r w:rsidR="009F1F67" w:rsidRPr="000446C1">
        <w:rPr>
          <w:rFonts w:ascii="Times New Roman" w:hAnsi="Times New Roman" w:cs="Times New Roman"/>
          <w:szCs w:val="24"/>
        </w:rPr>
        <w:t xml:space="preserve">covering </w:t>
      </w:r>
      <w:r w:rsidR="00C5263E" w:rsidRPr="000446C1">
        <w:rPr>
          <w:rFonts w:ascii="Times New Roman" w:hAnsi="Times New Roman" w:cs="Times New Roman"/>
          <w:szCs w:val="24"/>
        </w:rPr>
        <w:t>school systems</w:t>
      </w:r>
      <w:r w:rsidR="009F1F67" w:rsidRPr="000446C1">
        <w:rPr>
          <w:rFonts w:ascii="Times New Roman" w:hAnsi="Times New Roman" w:cs="Times New Roman"/>
          <w:szCs w:val="24"/>
        </w:rPr>
        <w:t xml:space="preserve"> and</w:t>
      </w:r>
      <w:r w:rsidR="00C5263E" w:rsidRPr="000446C1">
        <w:rPr>
          <w:rFonts w:ascii="Times New Roman" w:hAnsi="Times New Roman" w:cs="Times New Roman"/>
          <w:szCs w:val="24"/>
        </w:rPr>
        <w:t xml:space="preserve"> regulations, </w:t>
      </w:r>
      <w:r w:rsidR="009F1F67" w:rsidRPr="000446C1">
        <w:rPr>
          <w:rFonts w:ascii="Times New Roman" w:hAnsi="Times New Roman" w:cs="Times New Roman"/>
          <w:szCs w:val="24"/>
        </w:rPr>
        <w:t xml:space="preserve">social </w:t>
      </w:r>
      <w:r w:rsidR="00C5263E" w:rsidRPr="000446C1">
        <w:rPr>
          <w:rFonts w:ascii="Times New Roman" w:hAnsi="Times New Roman" w:cs="Times New Roman"/>
          <w:szCs w:val="24"/>
        </w:rPr>
        <w:t xml:space="preserve">expectations for educational system, </w:t>
      </w:r>
      <w:r w:rsidR="009F1F67" w:rsidRPr="000446C1">
        <w:rPr>
          <w:rFonts w:ascii="Times New Roman" w:hAnsi="Times New Roman" w:cs="Times New Roman"/>
          <w:szCs w:val="24"/>
        </w:rPr>
        <w:t>cohesive</w:t>
      </w:r>
      <w:r w:rsidR="00C5263E" w:rsidRPr="000446C1">
        <w:rPr>
          <w:rFonts w:ascii="Times New Roman" w:hAnsi="Times New Roman" w:cs="Times New Roman"/>
          <w:szCs w:val="24"/>
        </w:rPr>
        <w:t xml:space="preserve"> atmosphere</w:t>
      </w:r>
      <w:r w:rsidR="009F1F67" w:rsidRPr="000446C1">
        <w:rPr>
          <w:rFonts w:ascii="Times New Roman" w:hAnsi="Times New Roman" w:cs="Times New Roman"/>
          <w:szCs w:val="24"/>
        </w:rPr>
        <w:t xml:space="preserve"> etc. </w:t>
      </w:r>
    </w:p>
    <w:p w:rsidR="000446C1" w:rsidRPr="000446C1" w:rsidRDefault="000A1107" w:rsidP="000446C1">
      <w:pPr>
        <w:pStyle w:val="ListParagraph"/>
        <w:widowControl/>
        <w:numPr>
          <w:ilvl w:val="0"/>
          <w:numId w:val="2"/>
        </w:numPr>
        <w:ind w:leftChars="0"/>
        <w:jc w:val="both"/>
        <w:rPr>
          <w:rFonts w:ascii="Times New Roman" w:hAnsi="Times New Roman" w:cs="Times New Roman" w:hint="eastAsia"/>
          <w:szCs w:val="24"/>
        </w:rPr>
      </w:pPr>
      <w:r w:rsidRPr="000446C1">
        <w:rPr>
          <w:rFonts w:ascii="Times New Roman" w:hAnsi="Times New Roman" w:cs="Times New Roman"/>
        </w:rPr>
        <w:t xml:space="preserve">The second concept is </w:t>
      </w:r>
      <w:r w:rsidR="002D2470" w:rsidRPr="000446C1">
        <w:rPr>
          <w:rFonts w:ascii="Times New Roman" w:hAnsi="Times New Roman" w:cs="Times New Roman"/>
        </w:rPr>
        <w:t>“</w:t>
      </w:r>
      <w:r w:rsidRPr="000446C1">
        <w:rPr>
          <w:rFonts w:ascii="Times New Roman" w:hAnsi="Times New Roman" w:cs="Times New Roman"/>
        </w:rPr>
        <w:t>teacher expertise</w:t>
      </w:r>
      <w:r w:rsidR="002D2470" w:rsidRPr="000446C1">
        <w:rPr>
          <w:rFonts w:ascii="Times New Roman" w:hAnsi="Times New Roman" w:cs="Times New Roman"/>
        </w:rPr>
        <w:t>”</w:t>
      </w:r>
      <w:r w:rsidRPr="000446C1">
        <w:rPr>
          <w:rFonts w:ascii="Times New Roman" w:hAnsi="Times New Roman" w:cs="Times New Roman"/>
        </w:rPr>
        <w:t>.</w:t>
      </w:r>
      <w:r w:rsidR="004B6557" w:rsidRPr="000446C1">
        <w:rPr>
          <w:rFonts w:ascii="Times New Roman" w:hAnsi="Times New Roman" w:cs="Times New Roman"/>
          <w:i/>
        </w:rPr>
        <w:t xml:space="preserve"> A</w:t>
      </w:r>
      <w:r w:rsidR="00454FAD" w:rsidRPr="000446C1">
        <w:rPr>
          <w:rFonts w:ascii="Times New Roman" w:hAnsi="Times New Roman" w:cs="Times New Roman"/>
          <w:i/>
        </w:rPr>
        <w:t>n expert teacher</w:t>
      </w:r>
      <w:r w:rsidRPr="000446C1">
        <w:rPr>
          <w:rFonts w:ascii="Times New Roman" w:hAnsi="Times New Roman" w:cs="Times New Roman"/>
        </w:rPr>
        <w:t xml:space="preserve"> contains three main characteristics. First, he/she</w:t>
      </w:r>
      <w:r w:rsidR="00454FAD" w:rsidRPr="000446C1">
        <w:rPr>
          <w:rFonts w:ascii="Times New Roman" w:hAnsi="Times New Roman" w:cs="Times New Roman"/>
        </w:rPr>
        <w:t xml:space="preserve"> is supposed to have a potential to see and e</w:t>
      </w:r>
      <w:r w:rsidRPr="000446C1">
        <w:rPr>
          <w:rFonts w:ascii="Times New Roman" w:hAnsi="Times New Roman" w:cs="Times New Roman"/>
        </w:rPr>
        <w:t xml:space="preserve">xploit ‘situated possibilities’, which is the knowledge of </w:t>
      </w:r>
      <w:r w:rsidR="003D7A9F" w:rsidRPr="000446C1">
        <w:rPr>
          <w:rFonts w:ascii="Times New Roman" w:hAnsi="Times New Roman" w:cs="Times New Roman"/>
        </w:rPr>
        <w:t>how</w:t>
      </w:r>
      <w:r w:rsidR="00AD2977" w:rsidRPr="000446C1">
        <w:rPr>
          <w:rFonts w:ascii="Times New Roman" w:hAnsi="Times New Roman" w:cs="Times New Roman"/>
        </w:rPr>
        <w:t xml:space="preserve"> one can recognize</w:t>
      </w:r>
      <w:r w:rsidRPr="000446C1">
        <w:rPr>
          <w:rFonts w:ascii="Times New Roman" w:hAnsi="Times New Roman" w:cs="Times New Roman"/>
        </w:rPr>
        <w:t xml:space="preserve"> </w:t>
      </w:r>
      <w:r w:rsidR="00454FAD" w:rsidRPr="000446C1">
        <w:rPr>
          <w:rFonts w:ascii="Times New Roman" w:hAnsi="Times New Roman" w:cs="Times New Roman"/>
        </w:rPr>
        <w:t xml:space="preserve">the specific contexts </w:t>
      </w:r>
      <w:r w:rsidRPr="000446C1">
        <w:rPr>
          <w:rFonts w:ascii="Times New Roman" w:hAnsi="Times New Roman" w:cs="Times New Roman"/>
        </w:rPr>
        <w:t>of work</w:t>
      </w:r>
      <w:r w:rsidR="00AD2977" w:rsidRPr="000446C1">
        <w:rPr>
          <w:rFonts w:ascii="Times New Roman" w:hAnsi="Times New Roman" w:cs="Times New Roman"/>
        </w:rPr>
        <w:t>, understand and respond to</w:t>
      </w:r>
      <w:r w:rsidRPr="000446C1">
        <w:rPr>
          <w:rFonts w:ascii="Times New Roman" w:hAnsi="Times New Roman" w:cs="Times New Roman"/>
        </w:rPr>
        <w:t xml:space="preserve"> their own contexts </w:t>
      </w:r>
      <w:r w:rsidR="00AD2977" w:rsidRPr="000446C1">
        <w:rPr>
          <w:rFonts w:ascii="Times New Roman" w:hAnsi="Times New Roman" w:cs="Times New Roman"/>
        </w:rPr>
        <w:t xml:space="preserve">effectively </w:t>
      </w:r>
      <w:r w:rsidR="00454FAD" w:rsidRPr="000446C1">
        <w:rPr>
          <w:rFonts w:ascii="Times New Roman" w:hAnsi="Times New Roman" w:cs="Times New Roman"/>
        </w:rPr>
        <w:t>(Benner, Tanner &amp; Chesla, 1996</w:t>
      </w:r>
      <w:r w:rsidR="004B6557" w:rsidRPr="000446C1">
        <w:rPr>
          <w:rFonts w:ascii="Times New Roman" w:hAnsi="Times New Roman" w:cs="Times New Roman"/>
        </w:rPr>
        <w:t xml:space="preserve">; </w:t>
      </w:r>
      <w:r w:rsidR="004B6557" w:rsidRPr="000446C1">
        <w:rPr>
          <w:rFonts w:ascii="Times New Roman" w:eastAsia="SimSun" w:hAnsi="Times New Roman" w:cs="Times New Roman"/>
          <w:lang w:eastAsia="zh-CN"/>
        </w:rPr>
        <w:t>Ericsson</w:t>
      </w:r>
      <w:r w:rsidR="004B6557" w:rsidRPr="000446C1">
        <w:rPr>
          <w:rFonts w:ascii="Times New Roman" w:hAnsi="Times New Roman" w:cs="Times New Roman"/>
        </w:rPr>
        <w:t>, 2002</w:t>
      </w:r>
      <w:r w:rsidR="00454FAD" w:rsidRPr="000446C1">
        <w:rPr>
          <w:rFonts w:ascii="Times New Roman" w:hAnsi="Times New Roman" w:cs="Times New Roman"/>
        </w:rPr>
        <w:t>).</w:t>
      </w:r>
      <w:r w:rsidR="00AD2977" w:rsidRPr="000446C1">
        <w:rPr>
          <w:rFonts w:ascii="Times New Roman" w:hAnsi="Times New Roman" w:cs="Times New Roman"/>
        </w:rPr>
        <w:t xml:space="preserve"> </w:t>
      </w:r>
      <w:r w:rsidR="00454FAD" w:rsidRPr="000446C1">
        <w:rPr>
          <w:rFonts w:ascii="Times New Roman" w:hAnsi="Times New Roman" w:cs="Times New Roman"/>
        </w:rPr>
        <w:t xml:space="preserve">Second, </w:t>
      </w:r>
      <w:r w:rsidR="004B6557" w:rsidRPr="000446C1">
        <w:rPr>
          <w:rFonts w:ascii="Times New Roman" w:hAnsi="Times New Roman" w:cs="Times New Roman"/>
        </w:rPr>
        <w:t>he/she</w:t>
      </w:r>
      <w:r w:rsidR="00454FAD" w:rsidRPr="000446C1">
        <w:rPr>
          <w:rFonts w:ascii="Times New Roman" w:hAnsi="Times New Roman" w:cs="Times New Roman"/>
        </w:rPr>
        <w:t xml:space="preserve"> will be considered as displaying continuous reflection and conscious deliberation. It includes the process of </w:t>
      </w:r>
      <w:r w:rsidR="00454FAD" w:rsidRPr="000446C1">
        <w:rPr>
          <w:rFonts w:ascii="Times New Roman" w:hAnsi="Times New Roman" w:cs="Times New Roman"/>
          <w:i/>
        </w:rPr>
        <w:t>theorizing practical knowledge</w:t>
      </w:r>
      <w:r w:rsidR="00454FAD" w:rsidRPr="000446C1">
        <w:rPr>
          <w:rFonts w:ascii="Times New Roman" w:hAnsi="Times New Roman" w:cs="Times New Roman"/>
        </w:rPr>
        <w:t>, which is making explicit the implicit knowledge gained from own t</w:t>
      </w:r>
      <w:r w:rsidR="006F1855" w:rsidRPr="000446C1">
        <w:rPr>
          <w:rFonts w:ascii="Times New Roman" w:hAnsi="Times New Roman" w:cs="Times New Roman"/>
        </w:rPr>
        <w:t xml:space="preserve">eaching experience, as well as </w:t>
      </w:r>
      <w:r w:rsidR="006F1855" w:rsidRPr="000446C1">
        <w:rPr>
          <w:rFonts w:ascii="Times New Roman" w:hAnsi="Times New Roman" w:cs="Times New Roman"/>
          <w:i/>
        </w:rPr>
        <w:t>theorizing practical knowledge</w:t>
      </w:r>
      <w:r w:rsidR="00454FAD" w:rsidRPr="000446C1">
        <w:rPr>
          <w:rFonts w:ascii="Times New Roman" w:hAnsi="Times New Roman" w:cs="Times New Roman"/>
        </w:rPr>
        <w:t xml:space="preserve">, which is to practice the theoretical knowledge out, </w:t>
      </w:r>
      <w:r w:rsidR="00454FAD" w:rsidRPr="000446C1">
        <w:rPr>
          <w:rFonts w:ascii="Times New Roman" w:eastAsia="SimSun" w:hAnsi="Times New Roman" w:cs="Times New Roman"/>
          <w:lang w:eastAsia="zh-CN"/>
        </w:rPr>
        <w:t>f</w:t>
      </w:r>
      <w:r w:rsidR="00454FAD" w:rsidRPr="000446C1">
        <w:rPr>
          <w:rFonts w:ascii="Times New Roman" w:hAnsi="Times New Roman" w:cs="Times New Roman"/>
        </w:rPr>
        <w:t xml:space="preserve">ollowed by interpreting them </w:t>
      </w:r>
      <w:r w:rsidR="00454FAD" w:rsidRPr="000446C1">
        <w:rPr>
          <w:rFonts w:ascii="Times New Roman" w:eastAsia="SimSun" w:hAnsi="Times New Roman" w:cs="Times New Roman"/>
          <w:lang w:eastAsia="zh-CN"/>
        </w:rPr>
        <w:t>(Dreyfus &amp; Dreyfus, 1986)</w:t>
      </w:r>
      <w:r w:rsidR="00454FAD" w:rsidRPr="000446C1">
        <w:rPr>
          <w:rFonts w:ascii="Times New Roman" w:hAnsi="Times New Roman" w:cs="Times New Roman"/>
        </w:rPr>
        <w:t>.</w:t>
      </w:r>
      <w:r w:rsidR="00AD2977" w:rsidRPr="000446C1">
        <w:rPr>
          <w:rFonts w:ascii="Times New Roman" w:hAnsi="Times New Roman" w:cs="Times New Roman"/>
        </w:rPr>
        <w:t xml:space="preserve"> </w:t>
      </w:r>
      <w:r w:rsidR="00454FAD" w:rsidRPr="000446C1">
        <w:rPr>
          <w:rFonts w:ascii="Times New Roman" w:hAnsi="Times New Roman" w:cs="Times New Roman"/>
        </w:rPr>
        <w:t xml:space="preserve">Third, </w:t>
      </w:r>
      <w:r w:rsidR="00AD2977" w:rsidRPr="000446C1">
        <w:rPr>
          <w:rFonts w:ascii="Times New Roman" w:hAnsi="Times New Roman" w:cs="Times New Roman"/>
        </w:rPr>
        <w:t>regarding</w:t>
      </w:r>
      <w:r w:rsidR="00454FAD" w:rsidRPr="000446C1">
        <w:rPr>
          <w:rFonts w:ascii="Times New Roman" w:hAnsi="Times New Roman" w:cs="Times New Roman"/>
        </w:rPr>
        <w:t xml:space="preserve"> the attitude towards c</w:t>
      </w:r>
      <w:r w:rsidR="00AD2977" w:rsidRPr="000446C1">
        <w:rPr>
          <w:rFonts w:ascii="Times New Roman" w:hAnsi="Times New Roman" w:cs="Times New Roman"/>
        </w:rPr>
        <w:t xml:space="preserve">hallenges, he/she will </w:t>
      </w:r>
      <w:r w:rsidR="00454FAD" w:rsidRPr="000446C1">
        <w:rPr>
          <w:rFonts w:ascii="Times New Roman" w:hAnsi="Times New Roman" w:cs="Times New Roman"/>
          <w:i/>
        </w:rPr>
        <w:t>problematiz</w:t>
      </w:r>
      <w:r w:rsidR="00AD2977" w:rsidRPr="000446C1">
        <w:rPr>
          <w:rFonts w:ascii="Times New Roman" w:hAnsi="Times New Roman" w:cs="Times New Roman"/>
          <w:i/>
        </w:rPr>
        <w:t>e</w:t>
      </w:r>
      <w:r w:rsidR="00454FAD" w:rsidRPr="000446C1">
        <w:rPr>
          <w:rFonts w:ascii="Times New Roman" w:hAnsi="Times New Roman" w:cs="Times New Roman"/>
          <w:i/>
        </w:rPr>
        <w:t xml:space="preserve"> those unproblematic</w:t>
      </w:r>
      <w:r w:rsidR="00454FAD" w:rsidRPr="000446C1">
        <w:rPr>
          <w:rFonts w:ascii="Times New Roman" w:hAnsi="Times New Roman" w:cs="Times New Roman"/>
        </w:rPr>
        <w:t xml:space="preserve">, </w:t>
      </w:r>
      <w:r w:rsidR="00AD2977" w:rsidRPr="000446C1">
        <w:rPr>
          <w:rFonts w:ascii="Times New Roman" w:hAnsi="Times New Roman" w:cs="Times New Roman"/>
        </w:rPr>
        <w:t>which tends to extend</w:t>
      </w:r>
      <w:r w:rsidR="00454FAD" w:rsidRPr="000446C1">
        <w:rPr>
          <w:rFonts w:ascii="Times New Roman" w:hAnsi="Times New Roman" w:cs="Times New Roman"/>
        </w:rPr>
        <w:t xml:space="preserve"> teachers’ competence in dealing with the complexities and re-energizes commitment to teaching </w:t>
      </w:r>
      <w:r w:rsidR="00454FAD" w:rsidRPr="000446C1">
        <w:rPr>
          <w:rFonts w:ascii="Times New Roman" w:eastAsia="SimSun" w:hAnsi="Times New Roman" w:cs="Times New Roman"/>
          <w:lang w:eastAsia="zh-CN"/>
        </w:rPr>
        <w:t>(Gossman, 2008)</w:t>
      </w:r>
      <w:r w:rsidR="00454FAD" w:rsidRPr="000446C1">
        <w:rPr>
          <w:rFonts w:ascii="Times New Roman" w:hAnsi="Times New Roman" w:cs="Times New Roman"/>
        </w:rPr>
        <w:t>.</w:t>
      </w:r>
      <w:r w:rsidR="00842018" w:rsidRPr="000446C1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71"/>
        <w:tblW w:w="0" w:type="auto"/>
        <w:tblLook w:val="04A0" w:firstRow="1" w:lastRow="0" w:firstColumn="1" w:lastColumn="0" w:noHBand="0" w:noVBand="1"/>
      </w:tblPr>
      <w:tblGrid>
        <w:gridCol w:w="2765"/>
        <w:gridCol w:w="2765"/>
      </w:tblGrid>
      <w:tr w:rsidR="000446C1" w:rsidTr="000446C1">
        <w:tc>
          <w:tcPr>
            <w:tcW w:w="2765" w:type="dxa"/>
          </w:tcPr>
          <w:p w:rsidR="000446C1" w:rsidRDefault="000446C1" w:rsidP="000446C1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0446C1">
              <w:rPr>
                <w:rFonts w:ascii="Times New Roman" w:hAnsi="Times New Roman" w:cs="Times New Roman"/>
                <w:i/>
                <w:szCs w:val="24"/>
              </w:rPr>
              <w:t>Teacher live</w:t>
            </w:r>
            <w:r>
              <w:rPr>
                <w:rFonts w:ascii="Times New Roman" w:hAnsi="Times New Roman" w:cs="Times New Roman"/>
                <w:i/>
                <w:szCs w:val="24"/>
              </w:rPr>
              <w:t>s</w:t>
            </w:r>
          </w:p>
        </w:tc>
        <w:tc>
          <w:tcPr>
            <w:tcW w:w="2765" w:type="dxa"/>
          </w:tcPr>
          <w:p w:rsidR="000446C1" w:rsidRDefault="000446C1" w:rsidP="000446C1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14103">
              <w:rPr>
                <w:rFonts w:ascii="Times New Roman" w:hAnsi="Times New Roman" w:cs="Times New Roman"/>
                <w:szCs w:val="24"/>
              </w:rPr>
              <w:t>professional development</w:t>
            </w:r>
          </w:p>
        </w:tc>
      </w:tr>
      <w:tr w:rsidR="000446C1" w:rsidTr="000446C1">
        <w:tc>
          <w:tcPr>
            <w:tcW w:w="2765" w:type="dxa"/>
          </w:tcPr>
          <w:p w:rsidR="000446C1" w:rsidRDefault="000446C1" w:rsidP="000446C1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0446C1">
              <w:rPr>
                <w:rFonts w:ascii="Times New Roman" w:hAnsi="Times New Roman" w:cs="Times New Roman"/>
              </w:rPr>
              <w:t>teacher expertise</w:t>
            </w:r>
          </w:p>
        </w:tc>
        <w:tc>
          <w:tcPr>
            <w:tcW w:w="2765" w:type="dxa"/>
          </w:tcPr>
          <w:p w:rsidR="000446C1" w:rsidRDefault="000446C1" w:rsidP="000446C1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0446C1">
              <w:rPr>
                <w:rFonts w:ascii="Times New Roman" w:hAnsi="Times New Roman" w:cs="Times New Roman"/>
                <w:i/>
                <w:szCs w:val="24"/>
              </w:rPr>
              <w:t>teacher career cycle</w:t>
            </w:r>
          </w:p>
        </w:tc>
      </w:tr>
    </w:tbl>
    <w:p w:rsidR="004B6557" w:rsidRDefault="004B6557" w:rsidP="00736A4D">
      <w:pPr>
        <w:widowControl/>
        <w:ind w:firstLineChars="100" w:firstLine="240"/>
        <w:jc w:val="both"/>
        <w:rPr>
          <w:rFonts w:ascii="Times New Roman" w:hAnsi="Times New Roman" w:cs="Times New Roman"/>
          <w:szCs w:val="24"/>
        </w:rPr>
      </w:pPr>
    </w:p>
    <w:p w:rsidR="000446C1" w:rsidRDefault="000446C1" w:rsidP="007654E5">
      <w:pPr>
        <w:widowControl/>
        <w:jc w:val="both"/>
        <w:rPr>
          <w:rFonts w:ascii="Times New Roman" w:hAnsi="Times New Roman" w:cs="Times New Roman"/>
          <w:szCs w:val="24"/>
        </w:rPr>
      </w:pPr>
    </w:p>
    <w:p w:rsidR="000446C1" w:rsidRDefault="000446C1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1A4DB9" w:rsidRDefault="000446C1" w:rsidP="007654E5">
      <w:pPr>
        <w:widowControl/>
        <w:jc w:val="both"/>
        <w:rPr>
          <w:rFonts w:ascii="Times New Roman" w:hAnsi="Times New Roman" w:cs="Times New Roman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1295400</wp:posOffset>
            </wp:positionH>
            <wp:positionV relativeFrom="paragraph">
              <wp:posOffset>47625</wp:posOffset>
            </wp:positionV>
            <wp:extent cx="2619375" cy="2241550"/>
            <wp:effectExtent l="0" t="0" r="0" b="6350"/>
            <wp:wrapThrough wrapText="bothSides">
              <wp:wrapPolygon edited="0">
                <wp:start x="0" y="0"/>
                <wp:lineTo x="0" y="21478"/>
                <wp:lineTo x="21364" y="21478"/>
                <wp:lineTo x="21364" y="0"/>
                <wp:lineTo x="0" y="0"/>
              </wp:wrapPolygon>
            </wp:wrapThrough>
            <wp:docPr id="2" name="Picture 2" descr="Image result for teacher career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eacher career cyc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6C1" w:rsidRDefault="000446C1" w:rsidP="007654E5">
      <w:pPr>
        <w:widowControl/>
        <w:jc w:val="both"/>
        <w:rPr>
          <w:rFonts w:ascii="Times New Roman" w:hAnsi="Times New Roman" w:cs="Times New Roman" w:hint="eastAsia"/>
          <w:szCs w:val="24"/>
        </w:rPr>
      </w:pPr>
      <w:bookmarkStart w:id="0" w:name="_GoBack"/>
      <w:bookmarkEnd w:id="0"/>
    </w:p>
    <w:p w:rsidR="000446C1" w:rsidRPr="00D238F1" w:rsidRDefault="000446C1" w:rsidP="007654E5">
      <w:pPr>
        <w:widowControl/>
        <w:jc w:val="both"/>
        <w:rPr>
          <w:rFonts w:ascii="Times New Roman" w:hAnsi="Times New Roman" w:cs="Times New Roman" w:hint="eastAsia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314325</wp:posOffset>
            </wp:positionH>
            <wp:positionV relativeFrom="paragraph">
              <wp:posOffset>2152650</wp:posOffset>
            </wp:positionV>
            <wp:extent cx="5274310" cy="3077210"/>
            <wp:effectExtent l="76200" t="76200" r="135890" b="142240"/>
            <wp:wrapNone/>
            <wp:docPr id="1" name="Picture 1" descr="Image result for teacher career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acher career cyc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72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0446C1" w:rsidRPr="00D23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0E5" w:rsidRDefault="005050E5" w:rsidP="007D7944">
      <w:r>
        <w:separator/>
      </w:r>
    </w:p>
  </w:endnote>
  <w:endnote w:type="continuationSeparator" w:id="0">
    <w:p w:rsidR="005050E5" w:rsidRDefault="005050E5" w:rsidP="007D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0E5" w:rsidRDefault="005050E5" w:rsidP="007D7944">
      <w:r>
        <w:separator/>
      </w:r>
    </w:p>
  </w:footnote>
  <w:footnote w:type="continuationSeparator" w:id="0">
    <w:p w:rsidR="005050E5" w:rsidRDefault="005050E5" w:rsidP="007D7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C7749"/>
    <w:multiLevelType w:val="hybridMultilevel"/>
    <w:tmpl w:val="EED4D5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3F12B1"/>
    <w:multiLevelType w:val="hybridMultilevel"/>
    <w:tmpl w:val="D0328C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38"/>
    <w:rsid w:val="00000B17"/>
    <w:rsid w:val="00004E7C"/>
    <w:rsid w:val="00011949"/>
    <w:rsid w:val="00013B6B"/>
    <w:rsid w:val="00015284"/>
    <w:rsid w:val="00021A85"/>
    <w:rsid w:val="0004461A"/>
    <w:rsid w:val="000446C1"/>
    <w:rsid w:val="00070C3B"/>
    <w:rsid w:val="000A1107"/>
    <w:rsid w:val="000B74C9"/>
    <w:rsid w:val="000E131E"/>
    <w:rsid w:val="000E24EF"/>
    <w:rsid w:val="000F23CA"/>
    <w:rsid w:val="000F5690"/>
    <w:rsid w:val="0010253A"/>
    <w:rsid w:val="0010689E"/>
    <w:rsid w:val="00121849"/>
    <w:rsid w:val="001651B3"/>
    <w:rsid w:val="00180D3A"/>
    <w:rsid w:val="00190D6F"/>
    <w:rsid w:val="001A4DB9"/>
    <w:rsid w:val="001B5B0B"/>
    <w:rsid w:val="001C1453"/>
    <w:rsid w:val="001C5179"/>
    <w:rsid w:val="001C6002"/>
    <w:rsid w:val="001D15AC"/>
    <w:rsid w:val="001F32FD"/>
    <w:rsid w:val="00217A61"/>
    <w:rsid w:val="00223208"/>
    <w:rsid w:val="002238F4"/>
    <w:rsid w:val="0022700D"/>
    <w:rsid w:val="00227554"/>
    <w:rsid w:val="002361C4"/>
    <w:rsid w:val="00250D60"/>
    <w:rsid w:val="00252171"/>
    <w:rsid w:val="0025567E"/>
    <w:rsid w:val="00257272"/>
    <w:rsid w:val="0027567B"/>
    <w:rsid w:val="00282F2C"/>
    <w:rsid w:val="002C014B"/>
    <w:rsid w:val="002D2470"/>
    <w:rsid w:val="002D6801"/>
    <w:rsid w:val="002E647F"/>
    <w:rsid w:val="002F22EB"/>
    <w:rsid w:val="003074AE"/>
    <w:rsid w:val="00313FDF"/>
    <w:rsid w:val="00314103"/>
    <w:rsid w:val="00323870"/>
    <w:rsid w:val="003335F7"/>
    <w:rsid w:val="00333993"/>
    <w:rsid w:val="0035121C"/>
    <w:rsid w:val="00363340"/>
    <w:rsid w:val="0036523F"/>
    <w:rsid w:val="00386268"/>
    <w:rsid w:val="00386666"/>
    <w:rsid w:val="00395935"/>
    <w:rsid w:val="003966AB"/>
    <w:rsid w:val="003A520F"/>
    <w:rsid w:val="003B4AEB"/>
    <w:rsid w:val="003B6201"/>
    <w:rsid w:val="003B78B6"/>
    <w:rsid w:val="003C0B46"/>
    <w:rsid w:val="003C1440"/>
    <w:rsid w:val="003D7A9F"/>
    <w:rsid w:val="003E2B1B"/>
    <w:rsid w:val="00405026"/>
    <w:rsid w:val="00430D23"/>
    <w:rsid w:val="00443326"/>
    <w:rsid w:val="00446273"/>
    <w:rsid w:val="00454FAD"/>
    <w:rsid w:val="00470DF2"/>
    <w:rsid w:val="00497EAD"/>
    <w:rsid w:val="004A7232"/>
    <w:rsid w:val="004B6557"/>
    <w:rsid w:val="004B6633"/>
    <w:rsid w:val="004C3227"/>
    <w:rsid w:val="004D5C7E"/>
    <w:rsid w:val="005005D9"/>
    <w:rsid w:val="005050E5"/>
    <w:rsid w:val="00515033"/>
    <w:rsid w:val="005260A3"/>
    <w:rsid w:val="00530438"/>
    <w:rsid w:val="005316B2"/>
    <w:rsid w:val="00535D59"/>
    <w:rsid w:val="0054358D"/>
    <w:rsid w:val="00553683"/>
    <w:rsid w:val="00567832"/>
    <w:rsid w:val="00567D5D"/>
    <w:rsid w:val="00574E9D"/>
    <w:rsid w:val="0057790F"/>
    <w:rsid w:val="005A2C0D"/>
    <w:rsid w:val="005B61D3"/>
    <w:rsid w:val="005D7738"/>
    <w:rsid w:val="00617F36"/>
    <w:rsid w:val="00636C99"/>
    <w:rsid w:val="00643BAB"/>
    <w:rsid w:val="00645CB7"/>
    <w:rsid w:val="00660DF3"/>
    <w:rsid w:val="006652C4"/>
    <w:rsid w:val="006768BA"/>
    <w:rsid w:val="0069630C"/>
    <w:rsid w:val="00696771"/>
    <w:rsid w:val="006A42B5"/>
    <w:rsid w:val="006A688A"/>
    <w:rsid w:val="006C299E"/>
    <w:rsid w:val="006C4ABF"/>
    <w:rsid w:val="006C752D"/>
    <w:rsid w:val="006D1221"/>
    <w:rsid w:val="006F1855"/>
    <w:rsid w:val="0070363A"/>
    <w:rsid w:val="00736A4D"/>
    <w:rsid w:val="007469B4"/>
    <w:rsid w:val="007524D0"/>
    <w:rsid w:val="007654E5"/>
    <w:rsid w:val="0078468C"/>
    <w:rsid w:val="00792BFD"/>
    <w:rsid w:val="00792D4A"/>
    <w:rsid w:val="0079716B"/>
    <w:rsid w:val="007A244D"/>
    <w:rsid w:val="007A2842"/>
    <w:rsid w:val="007A76E8"/>
    <w:rsid w:val="007D05E4"/>
    <w:rsid w:val="007D7944"/>
    <w:rsid w:val="007E60CF"/>
    <w:rsid w:val="007F59E3"/>
    <w:rsid w:val="00832506"/>
    <w:rsid w:val="00832820"/>
    <w:rsid w:val="00842018"/>
    <w:rsid w:val="00853BBA"/>
    <w:rsid w:val="008628DE"/>
    <w:rsid w:val="00863574"/>
    <w:rsid w:val="00873BC4"/>
    <w:rsid w:val="0087758F"/>
    <w:rsid w:val="008A5BF9"/>
    <w:rsid w:val="008D668A"/>
    <w:rsid w:val="008D7044"/>
    <w:rsid w:val="008E72ED"/>
    <w:rsid w:val="008F33AF"/>
    <w:rsid w:val="008F5F6F"/>
    <w:rsid w:val="008F696B"/>
    <w:rsid w:val="00904EF8"/>
    <w:rsid w:val="00914EBF"/>
    <w:rsid w:val="00925CF6"/>
    <w:rsid w:val="00927804"/>
    <w:rsid w:val="00937573"/>
    <w:rsid w:val="00956EB9"/>
    <w:rsid w:val="00965975"/>
    <w:rsid w:val="00966FDC"/>
    <w:rsid w:val="0097707E"/>
    <w:rsid w:val="009B4199"/>
    <w:rsid w:val="009B5A0C"/>
    <w:rsid w:val="009D3D74"/>
    <w:rsid w:val="009E3FBD"/>
    <w:rsid w:val="009F1525"/>
    <w:rsid w:val="009F1F67"/>
    <w:rsid w:val="00A00138"/>
    <w:rsid w:val="00A127CE"/>
    <w:rsid w:val="00A1281E"/>
    <w:rsid w:val="00A17184"/>
    <w:rsid w:val="00A174B4"/>
    <w:rsid w:val="00A17F86"/>
    <w:rsid w:val="00A21702"/>
    <w:rsid w:val="00A27080"/>
    <w:rsid w:val="00A305CA"/>
    <w:rsid w:val="00A32BC2"/>
    <w:rsid w:val="00A4223D"/>
    <w:rsid w:val="00A5383F"/>
    <w:rsid w:val="00A670FB"/>
    <w:rsid w:val="00A67908"/>
    <w:rsid w:val="00A70653"/>
    <w:rsid w:val="00AB74C4"/>
    <w:rsid w:val="00AC0453"/>
    <w:rsid w:val="00AD2977"/>
    <w:rsid w:val="00AE41ED"/>
    <w:rsid w:val="00B03E17"/>
    <w:rsid w:val="00B10BE9"/>
    <w:rsid w:val="00B14D86"/>
    <w:rsid w:val="00B277A8"/>
    <w:rsid w:val="00B40221"/>
    <w:rsid w:val="00B4466A"/>
    <w:rsid w:val="00B44AB6"/>
    <w:rsid w:val="00B50B11"/>
    <w:rsid w:val="00B62ED6"/>
    <w:rsid w:val="00B95D36"/>
    <w:rsid w:val="00BB3D74"/>
    <w:rsid w:val="00BB4F1E"/>
    <w:rsid w:val="00BD1C87"/>
    <w:rsid w:val="00BD39C4"/>
    <w:rsid w:val="00BD4E3C"/>
    <w:rsid w:val="00BD6AAB"/>
    <w:rsid w:val="00C15D80"/>
    <w:rsid w:val="00C33111"/>
    <w:rsid w:val="00C34515"/>
    <w:rsid w:val="00C4102F"/>
    <w:rsid w:val="00C5263E"/>
    <w:rsid w:val="00C5334B"/>
    <w:rsid w:val="00C6440E"/>
    <w:rsid w:val="00C75BC6"/>
    <w:rsid w:val="00C814CC"/>
    <w:rsid w:val="00CA6617"/>
    <w:rsid w:val="00D15838"/>
    <w:rsid w:val="00D2187E"/>
    <w:rsid w:val="00D238F1"/>
    <w:rsid w:val="00D32D8C"/>
    <w:rsid w:val="00D51846"/>
    <w:rsid w:val="00D55D03"/>
    <w:rsid w:val="00D665AC"/>
    <w:rsid w:val="00D85F75"/>
    <w:rsid w:val="00D95F8D"/>
    <w:rsid w:val="00DA0313"/>
    <w:rsid w:val="00DA03B2"/>
    <w:rsid w:val="00DC35A8"/>
    <w:rsid w:val="00DD2B8F"/>
    <w:rsid w:val="00DE5958"/>
    <w:rsid w:val="00DF10E4"/>
    <w:rsid w:val="00DF65B8"/>
    <w:rsid w:val="00E40220"/>
    <w:rsid w:val="00E71B34"/>
    <w:rsid w:val="00E77D15"/>
    <w:rsid w:val="00E85A00"/>
    <w:rsid w:val="00EA0671"/>
    <w:rsid w:val="00EA4AFD"/>
    <w:rsid w:val="00EB0016"/>
    <w:rsid w:val="00EB4694"/>
    <w:rsid w:val="00EE40E6"/>
    <w:rsid w:val="00EE4F2B"/>
    <w:rsid w:val="00F0429E"/>
    <w:rsid w:val="00F1523C"/>
    <w:rsid w:val="00F67C8B"/>
    <w:rsid w:val="00F724DD"/>
    <w:rsid w:val="00F85C0C"/>
    <w:rsid w:val="00F9205A"/>
    <w:rsid w:val="00FA2B36"/>
    <w:rsid w:val="00FA38DD"/>
    <w:rsid w:val="00FA4D6D"/>
    <w:rsid w:val="00FB799B"/>
    <w:rsid w:val="00FC29D1"/>
    <w:rsid w:val="00FF1094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4AA99-CE0D-41A0-A268-34DA957B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3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4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D794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7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D794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446C1"/>
    <w:pPr>
      <w:ind w:leftChars="200" w:left="480"/>
    </w:pPr>
  </w:style>
  <w:style w:type="table" w:styleId="TableGrid">
    <w:name w:val="Table Grid"/>
    <w:basedOn w:val="TableNormal"/>
    <w:uiPriority w:val="39"/>
    <w:rsid w:val="00044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D911925-4649-429D-A683-AEE4FB2F80D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7BBE-3DCF-4A51-BA42-41CC9CE0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ManTou Chan</dc:creator>
  <cp:keywords/>
  <dc:description/>
  <cp:lastModifiedBy>mantou221</cp:lastModifiedBy>
  <cp:revision>2</cp:revision>
  <dcterms:created xsi:type="dcterms:W3CDTF">2019-05-20T03:09:00Z</dcterms:created>
  <dcterms:modified xsi:type="dcterms:W3CDTF">2019-05-20T03:09:00Z</dcterms:modified>
</cp:coreProperties>
</file>