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常識科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教學計劃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年級：年級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課本：今日常識新領域 二年級第三冊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人數：25人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單元：單元一 節日面面觀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教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節：1節 (35分鐘)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日期：27-11-2017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left="720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課題：課題一 節日萬花筒</w:t>
              <w:br w:type="textWrapping"/>
              <w:t xml:space="preserve">(第四節：過一個有意義的節日、重溫第三課及準備匯報)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學生已有知識：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明白節日的意義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說出郊野公園的名稱、設施及規則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教學目標：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完成本教節後，學生能夠：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說出何謂一個有意義的節日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說出自己喜歡的郊野公園及原因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說出郊野公園的設施及規則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技能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分析甚麼是有意義及沒有意義的節日活動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態度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說出一個有意義的節日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不只有考慮自己，還包括關心社會有需要人士以及地球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透過說出自己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喜歡的郊野公園，培養欣賞大自然環境的態度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21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所需教材：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2.工作紙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教學流程:</w:t>
      </w:r>
      <w:r w:rsidDel="00000000" w:rsidR="00000000" w:rsidRPr="00000000">
        <w:rPr>
          <w:rtl w:val="0"/>
        </w:rPr>
      </w:r>
    </w:p>
    <w:tbl>
      <w:tblPr>
        <w:tblStyle w:val="Table5"/>
        <w:tblW w:w="11235.0" w:type="dxa"/>
        <w:jc w:val="left"/>
        <w:tblInd w:w="-8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1395"/>
        <w:gridCol w:w="6990"/>
        <w:gridCol w:w="1440"/>
        <w:tblGridChange w:id="0">
          <w:tblGrid>
            <w:gridCol w:w="1410"/>
            <w:gridCol w:w="1395"/>
            <w:gridCol w:w="6990"/>
            <w:gridCol w:w="1440"/>
          </w:tblGrid>
        </w:tblGridChange>
      </w:tblGrid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學習重點/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目標/成果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學習/</w:t>
              <w:br w:type="textWrapping"/>
              <w:t xml:space="preserve">評估活動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學習過程 (指示/提問/ 小結)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時間/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引起動機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教師讚賞上一節課堂學生在活動的表現良好，很令老師感惠。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發展一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分析甚麼是有意義及沒有意義的節日活動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工作紙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指示學生完成節日單元的工作紙。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margin">
                    <wp:posOffset>76200</wp:posOffset>
                  </wp:positionH>
                  <wp:positionV relativeFrom="paragraph">
                    <wp:posOffset>257175</wp:posOffset>
                  </wp:positionV>
                  <wp:extent cx="4081463" cy="2495550"/>
                  <wp:effectExtent b="0" l="0" r="0" t="0"/>
                  <wp:wrapSquare wrapText="bothSides" distB="19050" distT="19050" distL="19050" distR="19050"/>
                  <wp:docPr id="4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5"/>
                          <a:srcRect b="0" l="3175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1463" cy="2495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提問學生的意見，然後把答案寫在白板上。</w:t>
              <w:br w:type="textWrapping"/>
              <w:t xml:space="preserve">給予不同情緒的形容詞，然後讓學生選擇，提問學生原因後，再把口說內容寫成文字，給學生參考。</w:t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4314825" cy="1866900"/>
                  <wp:effectExtent b="0" l="0" r="0" t="0"/>
                  <wp:wrapSquare wrapText="bothSides" distB="19050" distT="19050" distL="19050" distR="1905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825" cy="1866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10分鐘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工作紙、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匯報的準備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告訴學生有匯報的活動，指示學生打開工作紙。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帶領學生完成匯報講稿。</w:t>
              <w:br w:type="textWrapping"/>
              <w:t xml:space="preserve">a) 在簡報展示之前課堂學習的郊野公園名稱及其特色，讓學生選擇自己喜歡的郊野公園及所屬地區。</w:t>
              <w:br w:type="textWrapping"/>
              <w:br w:type="textWrapping"/>
              <w:t xml:space="preserve">b) 在簡報展示之前課堂學習的郊野公園設施，提問學生該項設施的功用，然後讓學生寫其中兩項。</w:t>
              <w:br w:type="textWrapping"/>
              <w:t xml:space="preserve">c) 在簡報展示之前課堂學習的郊野公園規則，以詞語填充的方式提問，然後讓學生寫其中兩項。</w:t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margin">
                    <wp:posOffset>228600</wp:posOffset>
                  </wp:positionH>
                  <wp:positionV relativeFrom="paragraph">
                    <wp:posOffset>638175</wp:posOffset>
                  </wp:positionV>
                  <wp:extent cx="4314825" cy="1809750"/>
                  <wp:effectExtent b="0" l="0" r="0" t="0"/>
                  <wp:wrapSquare wrapText="bothSides" distB="19050" distT="19050" distL="19050" distR="1905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24603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825" cy="1809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margin">
                    <wp:posOffset>104775</wp:posOffset>
                  </wp:positionH>
                  <wp:positionV relativeFrom="paragraph">
                    <wp:posOffset>4143375</wp:posOffset>
                  </wp:positionV>
                  <wp:extent cx="3852863" cy="1488413"/>
                  <wp:effectExtent b="0" l="0" r="0" t="0"/>
                  <wp:wrapSquare wrapText="bothSides" distB="19050" distT="19050" distL="19050" distR="19050"/>
                  <wp:docPr id="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31372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2863" cy="14884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margin">
                    <wp:posOffset>238125</wp:posOffset>
                  </wp:positionH>
                  <wp:positionV relativeFrom="paragraph">
                    <wp:posOffset>3105150</wp:posOffset>
                  </wp:positionV>
                  <wp:extent cx="4314825" cy="581025"/>
                  <wp:effectExtent b="0" l="0" r="0" t="0"/>
                  <wp:wrapSquare wrapText="bothSides" distB="19050" distT="19050" distL="19050" distR="19050"/>
                  <wp:docPr id="5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 b="0" l="0" r="0" t="757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825" cy="581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20分鐘</w:t>
            </w:r>
          </w:p>
        </w:tc>
      </w:tr>
      <w:tr>
        <w:trPr>
          <w:trHeight w:val="7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總結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白板、簡報、提問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預先告知學生下一節課堂有匯報活動。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2分鐘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br w:type="textWrapping"/>
        <w:t xml:space="preserve">反思：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發展一填寫工作紙的部分，雖然大部分學生能透過話語解釋何謂有意義的節日活動，但其未能用文字表達，而且每個學生的原因也不同，教師需回應學生不同的答案，在白板寫上文字，很需時。若日後有類似的教學活動，教師可先提問學生，讓他們機會分享，然後組織他們的回應，然後歸納幾個答案，將之寫在白板上，讓學生寫其中一項，既不用花很多時間，又能給予學生分享的機會。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大部分學生能回答發展二的部分的提問，反映他們能理解第三及四課的學習內容。由於老師在簡報展示了文字，減低學生出現錯誤字體的機會。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ungsuh"/>
  <w:font w:name="Times New Roman"/>
  <w:font w:name="Arial Unicode MS"/>
  <w:font w:name="新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9.png"/><Relationship Id="rId5" Type="http://schemas.openxmlformats.org/officeDocument/2006/relationships/image" Target="media/image8.png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