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第四課 月蝕和月蝕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(第二節：日蝕的形式)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說出日蝕的定義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說出日蝕形成的原因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說出日蝕的三種形式：日全蝕、日偏蝕、日環蝕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說出不同地區的人看到的日蝕形式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說出直接觀看太陽或日蝕的傷害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說出正確觀看月蝕的方法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欣賞日常生常看到的星球活動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 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重溫日蝕發生的成因、發生的日子，及根據圖片指出三個日蝕的形式。指示學生和鄰座同學討論，回答簡報上的問題。</w:t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-57149</wp:posOffset>
                  </wp:positionH>
                  <wp:positionV relativeFrom="paragraph">
                    <wp:posOffset>685800</wp:posOffset>
                  </wp:positionV>
                  <wp:extent cx="2395538" cy="1524000"/>
                  <wp:effectExtent b="0" l="0" r="0" t="0"/>
                  <wp:wrapTopAndBottom distB="114300" distT="11430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2362200</wp:posOffset>
                  </wp:positionH>
                  <wp:positionV relativeFrom="paragraph">
                    <wp:posOffset>609600</wp:posOffset>
                  </wp:positionV>
                  <wp:extent cx="1814513" cy="2381250"/>
                  <wp:effectExtent b="0" l="0" r="0" t="0"/>
                  <wp:wrapSquare wrapText="bothSides" distB="114300" distT="114300" distL="114300" distR="114300"/>
                  <wp:docPr id="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13" cy="2381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rPr>
          <w:trHeight w:val="9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說出不同地區的人看到的日蝕形式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一、當月球離我們較近時：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教師先在中央區域的位置和太陽A點和B點之間畫上一條直線，然後</w:t>
              <w:br w:type="textWrapping"/>
              <w:t xml:space="preserve">提問學生：</w:t>
              <w:br w:type="textWrapping"/>
              <w:br w:type="textWrapping"/>
              <w:t xml:space="preserve">a) 站在中央區域的人能否看到太陽的A、B區。</w:t>
              <w:br w:type="textWrapping"/>
              <w:t xml:space="preserve">b)站在中央區域的人能否看到太陽的所有部分。</w:t>
              <w:br w:type="textWrapping"/>
              <w:t xml:space="preserve">c)這是哪種形式的日蝕？</w:t>
              <w:br w:type="textWrapping"/>
              <w:br w:type="textWrapping"/>
              <w:t xml:space="preserve">d) 站在側邊區域的人能否看到太陽的A、B區。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e)站在中央區域的人能否看到太陽的所有部分。</w:t>
              <w:br w:type="textWrapping"/>
              <w:t xml:space="preserve">f)這是哪種形式的日蝕？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4200525" cy="23368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33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二、當月球離我們較遠時：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教師先在中央區域的位置和太陽A點和B點之間畫上一條直線，然後</w:t>
              <w:br w:type="textWrapping"/>
              <w:t xml:space="preserve">提問學生：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a) 站在中央區域的人能否看到太陽的A、B區。</w:t>
              <w:br w:type="textWrapping"/>
              <w:t xml:space="preserve">b)站在中央區域的人能否看到太陽的所有部分。</w:t>
              <w:br w:type="textWrapping"/>
              <w:t xml:space="preserve">c)這是哪種形式的日蝕？</w:t>
              <w:br w:type="textWrapping"/>
              <w:br w:type="textWrapping"/>
              <w:t xml:space="preserve">d) 站在側邊區域的人能否看到太陽的A、B區。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e)站在中央區域的人能否看到太陽的所有部分。</w:t>
              <w:br w:type="textWrapping"/>
              <w:t xml:space="preserve">f)這是哪種形式的日蝕？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-66674</wp:posOffset>
                  </wp:positionV>
                  <wp:extent cx="4200525" cy="2057400"/>
                  <wp:effectExtent b="0" l="0" r="0" t="0"/>
                  <wp:wrapSquare wrapText="bothSides" distB="114300" distT="114300" distL="114300" distR="114300"/>
                  <wp:docPr id="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三、重整日蝕的形式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提問學生根據結果，站在地球非中央區域的人都看到哪種日蝕。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提問學生站在中央區域時，月球走近的話，看到哪種日蝕。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提問學生站在中央區域時，月球走遠的話，看到哪種日蝕。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播放影片，使學生對日蝕的形式及過程有具體的印象。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指示學生完成課本問題。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-19049</wp:posOffset>
                  </wp:positionH>
                  <wp:positionV relativeFrom="paragraph">
                    <wp:posOffset>133350</wp:posOffset>
                  </wp:positionV>
                  <wp:extent cx="4200525" cy="2400300"/>
                  <wp:effectExtent b="0" l="0" r="0" t="0"/>
                  <wp:wrapSquare wrapText="bothSides" distB="114300" distT="114300" distL="114300" distR="114300"/>
                  <wp:docPr id="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說出直接觀看太陽或日蝕的傷害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說出正確觀看月蝕的方法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提問能否直接用雙眼觀看太陽或日蝕，讓學生討論及回答。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播放影片，然後引導學生指出太陽的紫外光、紅外線及可見光對人類眼睛造成白內障、破 壞 眼 內 的 感 光 細 胞等的傷害。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繼續提問學生要如何才可安全地觀看日蝕，讓學生嘗試作答，然後播放影片，引導學生指出加入濾鏡或濾片，以減低太陽的光度。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提問學生是否還有其他間接的方法，讓學生嘗試作答。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教師展示天文台的資料，向學生介紹投影法。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228600</wp:posOffset>
                  </wp:positionV>
                  <wp:extent cx="4200525" cy="2692400"/>
                  <wp:effectExtent b="0" l="0" r="0" t="0"/>
                  <wp:wrapSquare wrapText="bothSides" distB="19050" distT="19050" distL="19050" distR="1905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69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200525" cy="736600"/>
                  <wp:effectExtent b="0" l="0" r="0" t="0"/>
                  <wp:docPr id="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36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指示學生完成作業，總結課堂的內容。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作業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生能指出不同位置所看到的日蝕形式。不過教師未有足夠的道具在白板上畫一條直線，教師可在日後作充足的準備。另外，播放部分影片時，由於網絡以以緣故，部分影片未能如常播放，以致學生有機會未能具體地理解學習內容，教師可於上課前檢查電腦，以及通知學校的IT的同事以供協助，也可預先了解教學內容，用口述形底向學生講解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4.png"/><Relationship Id="rId10" Type="http://schemas.openxmlformats.org/officeDocument/2006/relationships/image" Target="media/image9.png"/><Relationship Id="rId9" Type="http://schemas.openxmlformats.org/officeDocument/2006/relationships/image" Target="media/image12.png"/><Relationship Id="rId5" Type="http://schemas.openxmlformats.org/officeDocument/2006/relationships/image" Target="media/image8.png"/><Relationship Id="rId6" Type="http://schemas.openxmlformats.org/officeDocument/2006/relationships/image" Target="media/image13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