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30"/>
        <w:gridCol w:w="4830"/>
        <w:tblGridChange w:id="0">
          <w:tblGrid>
            <w:gridCol w:w="4530"/>
            <w:gridCol w:w="4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年級：五年級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 今日常識新領域 第6冊 太陽系的探索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 單元一 我們的宇宙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 第三課 月球的秘密 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        (第四節：重溫、鞏固概念)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0"/>
        <w:tblGridChange w:id="0">
          <w:tblGrid>
            <w:gridCol w:w="100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理解月相的意思是指月光的不同形態(月亮的不同形狀)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3"/>
                <w:szCs w:val="23"/>
                <w:highlight w:val="white"/>
                <w:rtl w:val="0"/>
              </w:rPr>
              <w:t xml:space="preserve">月球被太陽照明的部分，如何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隨著月球在公轉位置的不同而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3"/>
                <w:szCs w:val="23"/>
                <w:highlight w:val="white"/>
                <w:rtl w:val="0"/>
              </w:rPr>
              <w:t xml:space="preserve">出現變化，以致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出現月相的變化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能按月相週期排列月亮規律的形狀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能說出部分形狀的月相之名稱：新月、滿月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分析月相的規律：上半期是由缺到圓，下半期是由圓到缺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分析月圓月缺的循環所需的時間是約三十天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7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  <w:br w:type="textWrapping"/>
              <w:t xml:space="preserve">      1. 組織關於地球和月球轉動的學習內容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    1.從錯誤的句子中分辨正確和錯誤的概念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 工作紙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6825"/>
        <w:gridCol w:w="1680"/>
        <w:tblGridChange w:id="0">
          <w:tblGrid>
            <w:gridCol w:w="1365"/>
            <w:gridCol w:w="1365"/>
            <w:gridCol w:w="6825"/>
            <w:gridCol w:w="1680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提問學生他們學過那三個星體的知識</w:t>
              <w:br w:type="textWrapping"/>
              <w:t xml:space="preserve">(太陽、地球、月球)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1分鐘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</w:tc>
      </w:tr>
      <w:tr>
        <w:trPr>
          <w:trHeight w:val="9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一、地球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地球有哪兩種轉動 (自轉、公轉)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自轉需要多久？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自轉方向是？(教師透過展示時鐘的圖片，用箭咀方向指出地球的轉動是逆時針方向)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自轉帶來甚麼影響？(教師透過展示半邊地球黑暗、半邊明亮的圖片，幫助學生記起自轉帶來的白天、黑夜)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公轉需要多久？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公轉方向是？(教師透過展示時鐘的圖片，用箭咀方向指出地球的轉動是逆時針方向)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公轉帶來甚麼影響？(教師透過展示地球圍繞太陽轉的圖片，幫助學生記起公轉帶來的影響)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二、月球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自轉需要多久？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自轉方向是？(教師透過展示時鐘的圖片，用箭咀方向指出地球的轉動是逆時針方向)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公轉需要多久？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公轉方向是？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自轉、公轉的日數是否相同？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自轉、公轉的相同日數帶來甚麼影響？</w:t>
              <w:br w:type="textWrapping"/>
              <w:t xml:space="preserve">(看見月球的同一面)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三、月相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月相是甚麼意思？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怎樣形成的？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月相循環需要多久？(教師透過農曆日曆的最大日子幫助學生明白為何月相需要30天)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教師強調月相循環和月球公轉自轉的分別。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教師在簡報展示題目，然後抽問學生：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394851" cy="2347913"/>
                  <wp:effectExtent b="0" l="0" r="0" t="0"/>
                  <wp:docPr id="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4851" cy="2347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提問、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問答遊戲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教師在簡報展示題目，然後抽問學生：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教師在簡報展示作業的題目(從句子中找錯誤)，然後給予學生時間思考，然後教師和學生一起討論：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85725</wp:posOffset>
                  </wp:positionV>
                  <wp:extent cx="4200525" cy="2057400"/>
                  <wp:effectExtent b="0" l="0" r="0" t="0"/>
                  <wp:wrapTopAndBottom distB="114300" distT="114300"/>
                  <wp:docPr id="5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05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4200525" cy="2552700"/>
                  <wp:effectExtent b="0" l="0" r="0" t="0"/>
                  <wp:docPr id="4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55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4200525" cy="1930400"/>
                  <wp:effectExtent b="0" l="0" r="0" t="0"/>
                  <wp:docPr id="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193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14分鐘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總結學習內容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指示學生完成工作紙，總結課堂的重溫內容。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</w:rPr>
              <w:drawing>
                <wp:inline distB="114300" distT="114300" distL="114300" distR="114300">
                  <wp:extent cx="4200525" cy="2362200"/>
                  <wp:effectExtent b="0" l="0" r="0" t="0"/>
                  <wp:docPr id="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2362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反思：</w:t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從學生的作業中，教師發現部分學生把地球、月球的特性的概念混淆了。教師透過課堂的重溫，大部分學生能說出正確的答案。學生對地球、月球有清晰的概念，有助他們之後學習日蝕和月蝕的課題。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6.png"/><Relationship Id="rId5" Type="http://schemas.openxmlformats.org/officeDocument/2006/relationships/image" Target="media/image7.png"/><Relationship Id="rId6" Type="http://schemas.openxmlformats.org/officeDocument/2006/relationships/image" Target="media/image10.png"/><Relationship Id="rId7" Type="http://schemas.openxmlformats.org/officeDocument/2006/relationships/image" Target="media/image9.png"/><Relationship Id="rId8" Type="http://schemas.openxmlformats.org/officeDocument/2006/relationships/image" Target="media/image8.png"/></Relationships>
</file>