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center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1"/>
          <w:sz w:val="36"/>
          <w:szCs w:val="36"/>
          <w:u w:val="single"/>
          <w:rtl w:val="0"/>
        </w:rPr>
        <w:t xml:space="preserve">了解學生學習特徵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b w:val="1"/>
          <w:i w:val="0"/>
          <w:strike w:val="0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i w:val="0"/>
          <w:strike w:val="0"/>
          <w:color w:val="000000"/>
          <w:sz w:val="28"/>
          <w:szCs w:val="28"/>
          <w:u w:val="single"/>
          <w:rtl w:val="0"/>
        </w:rPr>
        <w:t xml:space="preserve">二年級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在認知能力方面，大部分學生認識及意識一些社會規範，如</w:t>
      </w: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郊野公園的規矩，同時能掌握六頂思考帽子的概念及應用，更擅於從六頂帽子的概念分析各種在大自然的行為所帶來的後果。唯在</w:t>
      </w: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字詞方面，學生所認識的字詞範圍偏小，對字詞的寫法、筆劃的順序也不太敏感，因此，即使學生能理解某些概念，但因對中文字的理解有限而降低書寫作業的答題準確度。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在情感方面，大多學生熱愛學習，也享受課堂的學習活動，如圖片、影片、動作等，因而積極回答問題。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在學習表現方面，大部份學生的理解能力強，能應用所學的東西。例如運用六頂思維帽子來分析郊野公園的行為的好與壞。唯學生在書寫文字和說話的表現較弱，如需較多時間完成文字作業，教師邀請學生匯報時學生的聲音不足以令全班聽得到。而在小組合作方面，大部分學生能合作完成課堂活動，只有少數組別偶爾有爭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在評估方面，教師的評估方式包括進總結性及進展性評估。例如教師指示學生一起朗讀課文總結，以提問有關課文的內容堂作總結性評估。在進展性方面，教師會不定時地在課堂提問學生問題。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ind w:left="36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在提高學習成效方面，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學校</w:t>
      </w: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教師會安排學生在課堂內完成單元工作紙，以填寫腦圖的方式歸納幾個課題竹所學的重點概念。</w:t>
      </w:r>
    </w:p>
    <w:p w:rsidR="00000000" w:rsidDel="00000000" w:rsidP="00000000" w:rsidRDefault="00000000" w:rsidRPr="00000000">
      <w:pPr>
        <w:spacing w:after="160" w:line="259" w:lineRule="auto"/>
        <w:ind w:left="0" w:firstLine="0"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附件：</w:t>
        <w:br w:type="textWrapping"/>
        <w:t xml:space="preserve">File location: Other supporting evidence </w:t>
        <w:br w:type="textWrapping"/>
        <w:t xml:space="preserve">File name: 2D other evidence</w:t>
      </w:r>
    </w:p>
    <w:p w:rsidR="00000000" w:rsidDel="00000000" w:rsidP="00000000" w:rsidRDefault="00000000" w:rsidRPr="00000000">
      <w:pPr>
        <w:ind w:left="360" w:firstLine="0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b w:val="1"/>
          <w:i w:val="0"/>
          <w:strike w:val="0"/>
          <w:color w:val="000000"/>
          <w:sz w:val="28"/>
          <w:szCs w:val="28"/>
          <w:u w:val="single"/>
          <w:rtl w:val="0"/>
        </w:rPr>
        <w:t xml:space="preserve">五年級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在認知能力方面，進入「太陽系探索」的課題前，大部分學生對太陽系有基本認知。例如能說出八大行星的名稱、掌握恆星、行星、自轉、公轉的概念。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在情感方面，大部分學生的求知慾強，熱愛學習天文知識。例如，教師邀請學生作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模</w:t>
      </w: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擬活動時，大多學生主動舉手作試範者或小助手。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在學習表現方面，學生對於空間的理解能力中等。對於較抽象的概念，學生難以理解。例如，學生難以憑空想像及分辨逆時針和順時針的轉動方向。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在評估工作紙方面，教師以課期間的提問作進展性評估，以及講解作業、書本的內容總結為總結性評估。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為提高學習成效，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學校教師</w:t>
      </w:r>
      <w:r w:rsidDel="00000000" w:rsidR="00000000" w:rsidRPr="00000000">
        <w:rPr>
          <w:rFonts w:ascii="Gungsuh" w:cs="Gungsuh" w:eastAsia="Gungsuh" w:hAnsi="Gungsuh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多以影片及模擬活動為教學活動，目的是幫助學生從具體的情況中理解抽象的概念。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附件：</w:t>
        <w:br w:type="textWrapping"/>
        <w:t xml:space="preserve">File location: Other supporting evidence </w:t>
        <w:br w:type="textWrapping"/>
        <w:t xml:space="preserve">File name: 5C other evidence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Gungsuh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HK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