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30"/>
        <w:gridCol w:w="4830"/>
        <w:tblGridChange w:id="0">
          <w:tblGrid>
            <w:gridCol w:w="4530"/>
            <w:gridCol w:w="483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年級：五年級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 今日常識新領域 第6冊 太陽系的探索</w:t>
            </w:r>
            <w:r w:rsidDel="00000000" w:rsidR="00000000" w:rsidRPr="00000000">
              <w:rPr>
                <w:rtl w:val="0"/>
              </w:rPr>
            </w:r>
          </w:p>
        </w:tc>
      </w:tr>
      <w:tr>
        <w:trPr>
          <w:trHeight w:val="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 單元一 我們的宇宙</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課題： 第二課 轉動的地球</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(第五節：伽利略)</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4"/>
              </w:numPr>
              <w:spacing w:line="240" w:lineRule="auto"/>
              <w:ind w:left="720" w:hanging="36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八大行星</w:t>
            </w:r>
          </w:p>
          <w:p w:rsidR="00000000" w:rsidDel="00000000" w:rsidP="00000000" w:rsidRDefault="00000000" w:rsidRPr="00000000">
            <w:pPr>
              <w:widowControl w:val="0"/>
              <w:numPr>
                <w:ilvl w:val="0"/>
                <w:numId w:val="4"/>
              </w:numPr>
              <w:spacing w:line="240" w:lineRule="auto"/>
              <w:ind w:left="720" w:hanging="360"/>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地球自轉公轉特性</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br w:type="textWrapping"/>
              <w:t xml:space="preserve">      1. 認識伽利略的生平事跡及對社會的貢獻</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     1.從故事中分析各種人物的性格及精神，包括伽利略科學探究的精神</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     2.從故事中分析羅馬宗教人士的精神特質</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br w:type="textWrapping"/>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欣賞伽利略尋找真理、不畏強權的精神，並應用到生活中</w:t>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透過認識及欣賞宇宙之大的奧妙，啟發學生從正面的角度看待面對生活困難和挑戰</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2.教科書</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 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365"/>
        <w:gridCol w:w="6825"/>
        <w:gridCol w:w="1680"/>
        <w:tblGridChange w:id="0">
          <w:tblGrid>
            <w:gridCol w:w="1365"/>
            <w:gridCol w:w="1365"/>
            <w:gridCol w:w="6825"/>
            <w:gridCol w:w="1680"/>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引起動機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用問答遊戲的形式和學生重溫地球公轉、自轉的特伍性，包括轉動日數、轉動的影響、轉動的方向。</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提問這些日數的運算、天文現象從何得知，是誰證實的。</w:t>
              <w:br w:type="textWrapping"/>
            </w:r>
          </w:p>
          <w:p w:rsidR="00000000" w:rsidDel="00000000" w:rsidP="00000000" w:rsidRDefault="00000000" w:rsidRPr="00000000">
            <w:pPr>
              <w:widowControl w:val="0"/>
              <w:numPr>
                <w:ilvl w:val="0"/>
                <w:numId w:val="5"/>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引領學生思考天文學家的工作，縮窄範圍至一位天文學家-伽利略。</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5分鐘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r w:rsidDel="00000000" w:rsidR="00000000" w:rsidRPr="00000000">
              <w:rPr>
                <w:rFonts w:ascii="Gungsuh" w:cs="Gungsuh" w:eastAsia="Gungsuh" w:hAnsi="Gungsuh"/>
                <w:sz w:val="24"/>
                <w:szCs w:val="24"/>
                <w:rtl w:val="0"/>
              </w:rPr>
              <w:br w:type="textWrapping"/>
              <w:t xml:space="preserve">認識伽利略的生平</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提問、影片</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提問學生對伽利略的認識：例如他做了甚麼？來自哪裡？生於哪個時期？對他的印象如何？</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播放影片，介紹伽利略的一生。</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再播放一次。學生一邊聆聽影片，一邊填寫工作紙。</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教師與全班一起核對工作紙。</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10分鐘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重點二</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Fonts w:ascii="Gungsuh" w:cs="Gungsuh" w:eastAsia="Gungsuh" w:hAnsi="Gungsuh"/>
                <w:sz w:val="24"/>
                <w:szCs w:val="24"/>
                <w:u w:val="single"/>
                <w:rtl w:val="0"/>
              </w:rPr>
              <w:t xml:space="preserve">目標：</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從故事中分析各種人物的性格及精神，包括伽利略科學探究的精神</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從故事中分析羅馬宗教人士的精神特質</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u w:val="single"/>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小組討論</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教師根據影片內容作不同程度的提問：(伽利略)</w:t>
              <w:br w:type="textWrapping"/>
              <w:br w:type="textWrapping"/>
              <w:t xml:space="preserve">a) 伽利略說出他的理論後，發生甚麼事？(被軟禁)</w:t>
              <w:br w:type="textWrapping"/>
              <w:br w:type="textWrapping"/>
              <w:t xml:space="preserve">b) 你認為伽利略在說出他的理論前，他是否預計自己會被人捉拿？</w:t>
              <w:br w:type="textWrapping"/>
              <w:br w:type="textWrapping"/>
              <w:t xml:space="preserve">c) 若學生不肯定，教師可再提供引導或提問：你認為早前的社會是比較封閉式的，還是較開放？當時的領袖比較獨裁還是樂於聆聽別人意見？</w:t>
              <w:br w:type="textWrapping"/>
              <w:br w:type="textWrapping"/>
              <w:t xml:space="preserve">d) 引導學生思考「即使伽利略預計自己會被人捉拿仍要說出理論」後，指示學生以小組形或分伽利略是一個怎樣的人。</w:t>
              <w:br w:type="textWrapping"/>
              <w:br w:type="textWrapping"/>
              <w:t xml:space="preserve">e) 教師邀請學生分享，然後提問如果伽利略不是堅持要說出他的理論，這個世界會變成怎樣？</w:t>
              <w:br w:type="textWrapping"/>
            </w:r>
          </w:p>
          <w:p w:rsidR="00000000" w:rsidDel="00000000" w:rsidP="00000000" w:rsidRDefault="00000000" w:rsidRPr="00000000">
            <w:pPr>
              <w:widowControl w:val="0"/>
              <w:numPr>
                <w:ilvl w:val="0"/>
                <w:numId w:val="1"/>
              </w:numPr>
              <w:spacing w:line="24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教師根據影片內容作不同程度的提問：(羅馬教廷)</w:t>
              <w:br w:type="textWrapping"/>
              <w:br w:type="textWrapping"/>
              <w:t xml:space="preserve">a) 伽利略說出他的理論後，羅馬教廷有何反應？</w:t>
              <w:br w:type="textWrapping"/>
              <w:t xml:space="preserve"> (捉拿伽利略，軟禁他)</w:t>
              <w:br w:type="textWrapping"/>
              <w:br w:type="textWrapping"/>
              <w:t xml:space="preserve">b) 即是伽利略的理應是否合乎羅馬教廷的原則？ </w:t>
              <w:br w:type="textWrapping"/>
              <w:br w:type="textWrapping"/>
              <w:t xml:space="preserve">c)一聽到不合乎自己心意的意見便把他人捉拿，你認為這些領導者是一個怎樣的人？嘗試聆聽別人意見裹是一意孤行？指示學生以小組形或分伽利略是一個怎樣的人。</w:t>
              <w:br w:type="textWrapping"/>
              <w:br w:type="textWrapping"/>
              <w:t xml:space="preserve">d) 教師邀請學生分享，然後提問如果羅馬教廷願意聆聽伽利略的意見，這個世界會變成怎樣？</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10分鐘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計時器</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Fonts w:ascii="Gungsuh" w:cs="Gungsuh" w:eastAsia="Gungsuh" w:hAnsi="Gungsuh"/>
                <w:sz w:val="24"/>
                <w:szCs w:val="24"/>
                <w:rtl w:val="0"/>
              </w:rPr>
              <w:t xml:space="preserve">、</w:t>
              <w:br w:type="textWrapping"/>
              <w:t xml:space="preserve">回饋</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Gungsuh" w:cs="Gungsuh" w:eastAsia="Gungsuh" w:hAnsi="Gungsuh"/>
                <w:b w:val="1"/>
                <w:sz w:val="24"/>
                <w:szCs w:val="24"/>
                <w:u w:val="single"/>
                <w:rtl w:val="0"/>
              </w:rPr>
              <w:t xml:space="preserve">總結學習內容</w:t>
            </w: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指示學生代入角色，準備接受一個新的意見。</w:t>
              <w:br w:type="textWrapping"/>
              <w:t xml:space="preserve">教師在簡報展示一句句子：「考試可以是一種快樂」</w:t>
              <w:br w:type="textWrapping"/>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邀請學生分享他們對這句句子的感覺及原因。</w:t>
              <w:br w:type="textWrapping"/>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教師就學生反應，分享自己由起初對這句句子的反感至到後來因懂得接受新看法而得來的改變。</w:t>
            </w:r>
            <w:r w:rsidDel="00000000" w:rsidR="00000000" w:rsidRPr="00000000">
              <w:rPr>
                <w:rFonts w:ascii="Gungsuh" w:cs="Gungsuh" w:eastAsia="Gungsuh" w:hAnsi="Gungsuh"/>
                <w:sz w:val="24"/>
                <w:szCs w:val="24"/>
                <w:rtl w:val="0"/>
              </w:rPr>
              <w:br w:type="textWrapping"/>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以提問「不知道你們是否願意作新嘗試」作為結束。</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10分鐘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Fonts w:ascii="Arial Unicode MS" w:cs="Arial Unicode MS" w:eastAsia="Arial Unicode MS" w:hAnsi="Arial Unicode MS"/>
          <w:rtl w:val="0"/>
        </w:rPr>
        <w:t xml:space="preserve">反思：</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Unicode MS" w:cs="Arial Unicode MS" w:eastAsia="Arial Unicode MS" w:hAnsi="Arial Unicode MS"/>
          <w:rtl w:val="0"/>
        </w:rPr>
        <w:t xml:space="preserve">學生勇於分享自己對伽利略的意見，而且都能分析不同人物的性格特質。最後學生都對教師自己的分享感興趣，雖然學生難以控制自己秩序，如沒有先舉手後發問，但教師都能控制課室秩序，以鼓勵性的語氣作為結束。總括而言，除了學科知識外，學生普遍對教師自身的經歷感興趣，教師日後不妨也多分享類似的題材，同時也能使教師與學生的關係更緊密。</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Arial Unicode MS"/>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