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課題：課題三 郊遊樂 </w:t>
              <w:br w:type="textWrapping"/>
              <w:t xml:space="preserve">(第三節：郊遊時的注意事項)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了解郊遊前需要準備甚麼物品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認識紅、黃的帽子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理解郊遊時要注意的事項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運用六頂帽子 (黑、白)來分辨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哪些是應該及不應該做的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行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創意思維能力：思考其他可替代的行為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提升學生在小組活動的溝通能力、協作能力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提升學生在匯報的表達能力 (說話)、個人自信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明白郊遊時團隊活動、欣賞景觀的價值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明白負責任的行為包括會照顧自己、提醒同學、令老師安心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明白作為聽眾需如何尊重匯報者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2.景點照片-8張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(包含6張課前要求同學作資料搜集的景點照片)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板書二 (宣傳比賽評分)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學生舉手人數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8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125"/>
        <w:gridCol w:w="6615"/>
        <w:gridCol w:w="1695"/>
        <w:tblGridChange w:id="0">
          <w:tblGrid>
            <w:gridCol w:w="1800"/>
            <w:gridCol w:w="1125"/>
            <w:gridCol w:w="6615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重溫上一節內容：提問學生需準備甚麼物品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透過遊戲機、電子用品等的玩具，引領學生思考郊遊時團隊活動、欣賞景觀的價值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結束「郊遊前的準備」的環節，開始進入「郊野時注意事項」的課題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網上資源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了解及應用紅、黃、黑、白色帽子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全班性活動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先重溫紅、黃色帽子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向學生介紹黑、白帽子的意思及相關問題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小遊戲：教師在簡報上列出不同帽子的思考問題，學生需每次回答該問題應用了甚麼顏色的帽子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教師在簡報顯示一張圖片，關於小孩子郊遊時的不當行為，引導學生思考如何運用黑、白色帽子於該圖片中，如：</w:t>
              <w:br w:type="textWrapping"/>
              <w:br w:type="textWrapping"/>
              <w:t xml:space="preserve">白：圖中的孩子在郊外做甚麼？</w:t>
              <w:br w:type="textWrapping"/>
              <w:t xml:space="preserve">黑：你認為他的行為對嗎？為甚麼？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運用六頂帽子 (黑、白)來分辨哪些是應該及不應該做的行為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創意思維能力：思考其他可替代的行為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教師把學生分成六組 (共六種情景)，每組需根據其獲得的圖片來討論如何運用黑、白色帽子於該圖片中，然後作簡單匯報。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活動開始前：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簡介活動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要求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活動開始前，先由1號同學反轉圖片，不準偷看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活動時間後，教師會請指定的2位組員站在自己的座位上匯報討論結果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指定時間：2分鐘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利用「數字頭」為組內5位同學安排職務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49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48"/>
              <w:gridCol w:w="3248"/>
              <w:tblGridChange w:id="0">
                <w:tblGrid>
                  <w:gridCol w:w="3248"/>
                  <w:gridCol w:w="3248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1：保管員(圖片)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2：匯報員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3：匯報員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4：秩序員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006.0" w:type="dxa"/>
              <w:jc w:val="left"/>
              <w:tblInd w:w="189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06"/>
              <w:tblGridChange w:id="0">
                <w:tblGrid>
                  <w:gridCol w:w="300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widowControl w:val="0"/>
                    <w:spacing w:line="240" w:lineRule="auto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ungsuh" w:cs="Gungsuh" w:eastAsia="Gungsuh" w:hAnsi="Gungsuh"/>
                      <w:sz w:val="24"/>
                      <w:szCs w:val="24"/>
                      <w:rtl w:val="0"/>
                    </w:rPr>
                    <w:t xml:space="preserve">       5：秩序員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指示全部組別在領取所有資源後需舉手示意，待所有組長舉手後，每個組別的1號同學才開始反轉圖片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*活動進行期間，簡報會顯示此畫面，為學生提供引導問題以作思考：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4067175" cy="23368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233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* 過程中在各組巡視，適時提供協助，並提示每組在完成作品後需舉手示意。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2 分鐘討論時間結束後：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按時間許可，邀請1-3組上台匯報。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完成匯報後，老師會透過提問其他組別，對學生匯報的內容、學生的聲線提供回饋，同時，達到同儕互評的效果。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在匯報每一種情景後，教師會引用真實的例子作補充，作學習延伸，如：洪水爆發、被雷電擊中的新聞等，深化學生認識各種郊遊時危險行為所引致的後果。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了解後果後，教師引導學生說出合適的行為，以及當看到其他同學作不當行為時，需主動提醒。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5張A3白紙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水筆1排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6張指定景點照片&amp;資料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獎品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評估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指示：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指示學生根據書本內容，在眾多圖片中選取不適當行為的圖片，然後在圖片旁畫上交叉的符號。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此課堂整體上進行得不錯。在發展一的活動，大部分學生能理解及應用四種顏色的帽子。在發展二的活動方面，學生能在討論過程中思考各種行為的後果。雖然有部分學生未能於討論中未能正確判斷行為的恰當性，但經過教師的回饋及同儕分享後，大部分學生能掌握在郊遊時應注意的事項。另外，教師額外加入的現實生活圖片確實引起學生的興趣，同時有助學生了解不當行為的後果。在時間控制方面，經教師的改進後，小組活動不包含剪貼工作，增加學生集中作討論的時間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